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57" w:rsidRDefault="00CA159C" w:rsidP="004D2957">
      <w:pPr>
        <w:spacing w:after="0" w:line="240" w:lineRule="auto"/>
        <w:ind w:right="1112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drawing>
          <wp:inline distT="0" distB="0" distL="0" distR="0">
            <wp:extent cx="5940425" cy="8136274"/>
            <wp:effectExtent l="0" t="0" r="3175" b="0"/>
            <wp:docPr id="1" name="Рисунок 1" descr="C:\Users\User\Desktop\Сканер\2019_06_26\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ер\2019_06_26\IM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36274"/>
                    </a:xfrm>
                    <a:prstGeom prst="rect">
                      <a:avLst/>
                    </a:prstGeom>
                    <a:noFill/>
                    <a:ln>
                      <a:noFill/>
                    </a:ln>
                  </pic:spPr>
                </pic:pic>
              </a:graphicData>
            </a:graphic>
          </wp:inline>
        </w:drawing>
      </w:r>
    </w:p>
    <w:p w:rsidR="00CA159C" w:rsidRDefault="00CA159C" w:rsidP="004D2957">
      <w:pPr>
        <w:spacing w:after="0" w:line="240" w:lineRule="auto"/>
        <w:ind w:right="11129"/>
        <w:jc w:val="both"/>
        <w:rPr>
          <w:rFonts w:ascii="Times New Roman" w:eastAsiaTheme="minorEastAsia" w:hAnsi="Times New Roman" w:cs="Times New Roman"/>
          <w:b/>
          <w:sz w:val="28"/>
          <w:szCs w:val="28"/>
          <w:lang w:eastAsia="ru-RU"/>
        </w:rPr>
      </w:pPr>
    </w:p>
    <w:p w:rsidR="00CA159C" w:rsidRPr="004D2957" w:rsidRDefault="00CA159C" w:rsidP="004D2957">
      <w:pPr>
        <w:spacing w:after="0" w:line="240" w:lineRule="auto"/>
        <w:ind w:right="11129"/>
        <w:jc w:val="both"/>
        <w:rPr>
          <w:rFonts w:ascii="Times New Roman" w:eastAsiaTheme="minorEastAsia" w:hAnsi="Times New Roman" w:cs="Times New Roman"/>
          <w:b/>
          <w:sz w:val="28"/>
          <w:szCs w:val="28"/>
          <w:lang w:eastAsia="ru-RU"/>
        </w:rPr>
      </w:pPr>
    </w:p>
    <w:p w:rsidR="004D2957" w:rsidRPr="004D2957" w:rsidRDefault="004D2957" w:rsidP="004D2957">
      <w:pPr>
        <w:spacing w:after="0" w:line="240" w:lineRule="auto"/>
        <w:ind w:right="11129"/>
        <w:jc w:val="both"/>
        <w:rPr>
          <w:rFonts w:ascii="Times New Roman" w:eastAsiaTheme="minorEastAsia" w:hAnsi="Times New Roman" w:cs="Times New Roman"/>
          <w:b/>
          <w:sz w:val="28"/>
          <w:szCs w:val="28"/>
          <w:lang w:eastAsia="ru-RU"/>
        </w:rPr>
      </w:pPr>
    </w:p>
    <w:p w:rsidR="004D2957" w:rsidRPr="004D2957" w:rsidRDefault="004D2957" w:rsidP="004D2957">
      <w:pPr>
        <w:spacing w:after="0" w:line="240" w:lineRule="auto"/>
        <w:ind w:right="11129"/>
        <w:jc w:val="both"/>
        <w:rPr>
          <w:rFonts w:ascii="Times New Roman" w:eastAsiaTheme="minorEastAsia" w:hAnsi="Times New Roman" w:cs="Times New Roman"/>
          <w:b/>
          <w:sz w:val="28"/>
          <w:szCs w:val="28"/>
          <w:lang w:eastAsia="ru-RU"/>
        </w:rPr>
      </w:pPr>
    </w:p>
    <w:p w:rsidR="004D2957" w:rsidRDefault="004D2957" w:rsidP="004D2957">
      <w:pPr>
        <w:spacing w:after="0" w:line="240" w:lineRule="auto"/>
        <w:ind w:right="11129"/>
        <w:jc w:val="both"/>
        <w:rPr>
          <w:rFonts w:ascii="Times New Roman" w:eastAsiaTheme="minorEastAsia" w:hAnsi="Times New Roman" w:cs="Times New Roman"/>
          <w:sz w:val="28"/>
          <w:szCs w:val="28"/>
          <w:lang w:eastAsia="ru-RU"/>
        </w:rPr>
      </w:pPr>
    </w:p>
    <w:p w:rsidR="00CA159C" w:rsidRPr="004D2957" w:rsidRDefault="00CA159C" w:rsidP="004D2957">
      <w:pPr>
        <w:spacing w:after="0" w:line="240" w:lineRule="auto"/>
        <w:ind w:right="11129"/>
        <w:jc w:val="both"/>
        <w:rPr>
          <w:rFonts w:ascii="Times New Roman" w:eastAsiaTheme="minorEastAsia" w:hAnsi="Times New Roman" w:cs="Times New Roman"/>
          <w:sz w:val="28"/>
          <w:szCs w:val="28"/>
          <w:lang w:eastAsia="ru-RU"/>
        </w:rPr>
      </w:pPr>
      <w:bookmarkStart w:id="0" w:name="_GoBack"/>
      <w:bookmarkEnd w:id="0"/>
    </w:p>
    <w:p w:rsidR="004D2957" w:rsidRPr="004D2957" w:rsidRDefault="004D2957" w:rsidP="004D2957">
      <w:pPr>
        <w:numPr>
          <w:ilvl w:val="0"/>
          <w:numId w:val="9"/>
        </w:numPr>
        <w:spacing w:after="0" w:line="240" w:lineRule="auto"/>
        <w:contextualSpacing/>
        <w:jc w:val="both"/>
        <w:rPr>
          <w:rFonts w:ascii="Times New Roman" w:hAnsi="Times New Roman" w:cs="Times New Roman"/>
          <w:b/>
          <w:sz w:val="28"/>
          <w:szCs w:val="28"/>
        </w:rPr>
      </w:pPr>
      <w:r w:rsidRPr="004D2957">
        <w:rPr>
          <w:rFonts w:ascii="Times New Roman" w:hAnsi="Times New Roman" w:cs="Times New Roman"/>
          <w:b/>
          <w:sz w:val="28"/>
          <w:szCs w:val="28"/>
        </w:rPr>
        <w:t>Введение</w:t>
      </w:r>
    </w:p>
    <w:p w:rsidR="004D2957" w:rsidRPr="004D2957" w:rsidRDefault="004D2957" w:rsidP="004D2957">
      <w:pPr>
        <w:spacing w:after="0" w:line="240" w:lineRule="auto"/>
        <w:contextualSpacing/>
        <w:jc w:val="both"/>
        <w:rPr>
          <w:rFonts w:ascii="Times New Roman" w:hAnsi="Times New Roman" w:cs="Times New Roman"/>
          <w:sz w:val="28"/>
          <w:szCs w:val="28"/>
        </w:rPr>
      </w:pPr>
      <w:r w:rsidRPr="004D2957">
        <w:rPr>
          <w:rFonts w:ascii="Times New Roman" w:hAnsi="Times New Roman" w:cs="Times New Roman"/>
          <w:sz w:val="28"/>
          <w:szCs w:val="28"/>
        </w:rPr>
        <w:t xml:space="preserve">Государственное учреждение Ярославской области «Переславль-Залесский санаторный детский дом» с 01.09.2015г. учреждение не относится к </w:t>
      </w:r>
      <w:proofErr w:type="gramStart"/>
      <w:r w:rsidRPr="004D2957">
        <w:rPr>
          <w:rFonts w:ascii="Times New Roman" w:hAnsi="Times New Roman" w:cs="Times New Roman"/>
          <w:sz w:val="28"/>
          <w:szCs w:val="28"/>
        </w:rPr>
        <w:t>образовательным</w:t>
      </w:r>
      <w:proofErr w:type="gramEnd"/>
      <w:r w:rsidRPr="004D2957">
        <w:rPr>
          <w:rFonts w:ascii="Times New Roman" w:hAnsi="Times New Roman" w:cs="Times New Roman"/>
          <w:sz w:val="28"/>
          <w:szCs w:val="28"/>
        </w:rPr>
        <w:t xml:space="preserve">, хотя и ведет образовательную деятельность в части реализации программ дошкольного общего образования и дополнительного образования.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Деятельность учреждения регламентируется: </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Конституцией Российской Федерации</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 xml:space="preserve"> Законом Российской Федерации «Об образовании в Российской Федерации» </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Налоговым кодексом,</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Семейным кодексом,</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Гражданским кодексом</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конвенцией о правах ребёнка,</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международными актами в области защиты прав ребёнка</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постановлением Правительства Российской Федерации от 24.05.2014г.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4D2957" w:rsidRPr="004D2957" w:rsidRDefault="004D2957" w:rsidP="004D2957">
      <w:pPr>
        <w:numPr>
          <w:ilvl w:val="0"/>
          <w:numId w:val="2"/>
        </w:numPr>
        <w:spacing w:after="0" w:line="240" w:lineRule="auto"/>
        <w:ind w:firstLine="851"/>
        <w:contextualSpacing/>
        <w:jc w:val="both"/>
        <w:rPr>
          <w:rFonts w:ascii="Times New Roman" w:hAnsi="Times New Roman" w:cs="Times New Roman"/>
          <w:sz w:val="28"/>
          <w:szCs w:val="28"/>
        </w:rPr>
      </w:pPr>
      <w:r w:rsidRPr="004D2957">
        <w:rPr>
          <w:rFonts w:ascii="Times New Roman" w:hAnsi="Times New Roman" w:cs="Times New Roman"/>
          <w:sz w:val="28"/>
          <w:szCs w:val="28"/>
        </w:rPr>
        <w:t>законами Ярославской области и актами Учредителя, Уставом учреждения</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иными нормативно-правовыми актами, регулирующими деятельность организаций для детей-сирот и детей, оставшихся без попечения родителей.</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Выводы. Учреждение располагает необходимыми организационно-правовыми документами для ведения образовательной деятельности.</w:t>
      </w:r>
    </w:p>
    <w:p w:rsidR="004D2957" w:rsidRPr="004D2957" w:rsidRDefault="004D2957" w:rsidP="004D2957">
      <w:pPr>
        <w:spacing w:after="0" w:line="240" w:lineRule="auto"/>
        <w:jc w:val="both"/>
        <w:rPr>
          <w:rFonts w:ascii="Times New Roman" w:eastAsiaTheme="minorEastAsia" w:hAnsi="Times New Roman" w:cs="Times New Roman"/>
          <w:b/>
          <w:sz w:val="28"/>
          <w:szCs w:val="28"/>
          <w:lang w:eastAsia="ru-RU"/>
        </w:rPr>
      </w:pPr>
      <w:r w:rsidRPr="004D2957">
        <w:rPr>
          <w:rFonts w:ascii="Times New Roman" w:eastAsiaTheme="minorEastAsia" w:hAnsi="Times New Roman" w:cs="Times New Roman"/>
          <w:b/>
          <w:sz w:val="28"/>
          <w:szCs w:val="28"/>
          <w:lang w:eastAsia="ru-RU"/>
        </w:rPr>
        <w:t>2. Материально-техническое обеспечение.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Состояние материально-технической базы учреждения позволяет обеспечить необходимые условия для организации </w:t>
      </w:r>
      <w:proofErr w:type="spellStart"/>
      <w:r w:rsidRPr="004D2957">
        <w:rPr>
          <w:rFonts w:ascii="Times New Roman" w:eastAsiaTheme="minorEastAsia" w:hAnsi="Times New Roman" w:cs="Times New Roman"/>
          <w:sz w:val="28"/>
          <w:szCs w:val="28"/>
          <w:lang w:eastAsia="ru-RU"/>
        </w:rPr>
        <w:t>воспитательно</w:t>
      </w:r>
      <w:proofErr w:type="spellEnd"/>
      <w:r w:rsidRPr="004D2957">
        <w:rPr>
          <w:rFonts w:ascii="Times New Roman" w:eastAsiaTheme="minorEastAsia" w:hAnsi="Times New Roman" w:cs="Times New Roman"/>
          <w:sz w:val="28"/>
          <w:szCs w:val="28"/>
          <w:lang w:eastAsia="ru-RU"/>
        </w:rPr>
        <w:t xml:space="preserve">-образовательного процесса. Корпуса учреждения расположены по двум адресам, с удаленностью друг от друга примерно 1 км. Оба корпуса двухэтажные, кирпичные, по адресу: </w:t>
      </w:r>
      <w:proofErr w:type="spellStart"/>
      <w:r w:rsidRPr="004D2957">
        <w:rPr>
          <w:rFonts w:ascii="Times New Roman" w:eastAsiaTheme="minorEastAsia" w:hAnsi="Times New Roman" w:cs="Times New Roman"/>
          <w:sz w:val="28"/>
          <w:szCs w:val="28"/>
          <w:lang w:eastAsia="ru-RU"/>
        </w:rPr>
        <w:t>ул</w:t>
      </w:r>
      <w:proofErr w:type="gramStart"/>
      <w:r w:rsidRPr="004D2957">
        <w:rPr>
          <w:rFonts w:ascii="Times New Roman" w:eastAsiaTheme="minorEastAsia" w:hAnsi="Times New Roman" w:cs="Times New Roman"/>
          <w:sz w:val="28"/>
          <w:szCs w:val="28"/>
          <w:lang w:eastAsia="ru-RU"/>
        </w:rPr>
        <w:t>.К</w:t>
      </w:r>
      <w:proofErr w:type="gramEnd"/>
      <w:r w:rsidRPr="004D2957">
        <w:rPr>
          <w:rFonts w:ascii="Times New Roman" w:eastAsiaTheme="minorEastAsia" w:hAnsi="Times New Roman" w:cs="Times New Roman"/>
          <w:sz w:val="28"/>
          <w:szCs w:val="28"/>
          <w:lang w:eastAsia="ru-RU"/>
        </w:rPr>
        <w:t>ардовского</w:t>
      </w:r>
      <w:proofErr w:type="spellEnd"/>
      <w:r w:rsidRPr="004D2957">
        <w:rPr>
          <w:rFonts w:ascii="Times New Roman" w:eastAsiaTheme="minorEastAsia" w:hAnsi="Times New Roman" w:cs="Times New Roman"/>
          <w:sz w:val="28"/>
          <w:szCs w:val="28"/>
          <w:lang w:eastAsia="ru-RU"/>
        </w:rPr>
        <w:t xml:space="preserve">, д.53-а общей площадью 1192 </w:t>
      </w:r>
      <w:proofErr w:type="spellStart"/>
      <w:r w:rsidRPr="004D2957">
        <w:rPr>
          <w:rFonts w:ascii="Times New Roman" w:eastAsiaTheme="minorEastAsia" w:hAnsi="Times New Roman" w:cs="Times New Roman"/>
          <w:sz w:val="28"/>
          <w:szCs w:val="28"/>
          <w:lang w:eastAsia="ru-RU"/>
        </w:rPr>
        <w:t>кв.м</w:t>
      </w:r>
      <w:proofErr w:type="spellEnd"/>
      <w:r w:rsidRPr="004D2957">
        <w:rPr>
          <w:rFonts w:ascii="Times New Roman" w:eastAsiaTheme="minorEastAsia" w:hAnsi="Times New Roman" w:cs="Times New Roman"/>
          <w:sz w:val="28"/>
          <w:szCs w:val="28"/>
          <w:lang w:eastAsia="ru-RU"/>
        </w:rPr>
        <w:t xml:space="preserve">., по адресу: </w:t>
      </w:r>
      <w:proofErr w:type="spellStart"/>
      <w:r w:rsidRPr="004D2957">
        <w:rPr>
          <w:rFonts w:ascii="Times New Roman" w:eastAsiaTheme="minorEastAsia" w:hAnsi="Times New Roman" w:cs="Times New Roman"/>
          <w:sz w:val="28"/>
          <w:szCs w:val="28"/>
          <w:lang w:eastAsia="ru-RU"/>
        </w:rPr>
        <w:t>пер.Красноармейский</w:t>
      </w:r>
      <w:proofErr w:type="spellEnd"/>
      <w:r w:rsidRPr="004D2957">
        <w:rPr>
          <w:rFonts w:ascii="Times New Roman" w:eastAsiaTheme="minorEastAsia" w:hAnsi="Times New Roman" w:cs="Times New Roman"/>
          <w:sz w:val="28"/>
          <w:szCs w:val="28"/>
          <w:lang w:eastAsia="ru-RU"/>
        </w:rPr>
        <w:t xml:space="preserve">, д.6-2, общей площадью 886 </w:t>
      </w:r>
      <w:proofErr w:type="spellStart"/>
      <w:r w:rsidRPr="004D2957">
        <w:rPr>
          <w:rFonts w:ascii="Times New Roman" w:eastAsiaTheme="minorEastAsia" w:hAnsi="Times New Roman" w:cs="Times New Roman"/>
          <w:sz w:val="28"/>
          <w:szCs w:val="28"/>
          <w:lang w:eastAsia="ru-RU"/>
        </w:rPr>
        <w:t>кв.м</w:t>
      </w:r>
      <w:proofErr w:type="spellEnd"/>
      <w:r w:rsidRPr="004D2957">
        <w:rPr>
          <w:rFonts w:ascii="Times New Roman" w:eastAsiaTheme="minorEastAsia" w:hAnsi="Times New Roman" w:cs="Times New Roman"/>
          <w:sz w:val="28"/>
          <w:szCs w:val="28"/>
          <w:lang w:eastAsia="ru-RU"/>
        </w:rPr>
        <w:t xml:space="preserve">. Годы постройки – 1977 и 1964 соответственно.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Имеются спортивно-игровые площадки (игровые комплексы, футбольная площадка, баскетбольная площадка), тренажеры, достаточное для обеспечения всех воспитанников количество велосипедов, лыж, коньков, иного спортивного инвентаря, имеются помещения для реализации программ декоративно прикладного искусства для девочек и  мальчиков.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Одним из основных направлений деятельности учреждения является лечено-реабилитационная работа. Практически все воспитанники имеют хроническую патологию различного генеза, что требует постоянного медицинского наблюдения, проведения базовой терапии, курсового лечения.</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lastRenderedPageBreak/>
        <w:t>Медицинские блоки оборудованы в обоих корпусах. Для обеспечения медицинского сопровождения воспитанников в детском доме оборудованы: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Первый корпус:</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врача-педиатра;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медицинской сестры;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изолятор на 2 койко-места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массажный кабинет;</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для отпуска водных процедур;</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пост медсестры круглосуточного дежурства;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физиотерапевтический.</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Второй корпус:</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врача-педиатра (совмещен с постом медсестры);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процедурный кабинет;</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изолятор на 2 койко-места;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стоматологический кабинет;</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врачей-специалистов (</w:t>
      </w:r>
      <w:proofErr w:type="gramStart"/>
      <w:r w:rsidRPr="004D2957">
        <w:rPr>
          <w:rFonts w:ascii="Times New Roman" w:eastAsiaTheme="minorEastAsia" w:hAnsi="Times New Roman" w:cs="Times New Roman"/>
          <w:sz w:val="28"/>
          <w:szCs w:val="28"/>
          <w:lang w:eastAsia="ru-RU"/>
        </w:rPr>
        <w:t>ЛОР-врач</w:t>
      </w:r>
      <w:proofErr w:type="gramEnd"/>
      <w:r w:rsidRPr="004D2957">
        <w:rPr>
          <w:rFonts w:ascii="Times New Roman" w:eastAsiaTheme="minorEastAsia" w:hAnsi="Times New Roman" w:cs="Times New Roman"/>
          <w:sz w:val="28"/>
          <w:szCs w:val="28"/>
          <w:lang w:eastAsia="ru-RU"/>
        </w:rPr>
        <w:t>, психиатр);</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зал лечебной физкультуры.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Круглосуточное дежурство медицинских работников организовано в каждом корпусе.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Для обеспечения учебно-воспитательного процесса, коррекционно-развивающего сопровождения воспитанников, обеспечения их занятости, удовлетворения потребностей в занятиях творчеством в детском доме оборудованы: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библиотеки – в каждом корпусе;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педагога-психолога (в каждом корпусе);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кабинет социального педагога (в каждом корпусе);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мастерские для мальчиков (занятия столярным делом), для девочек (швейное дело, рукоделие);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комната социально-бытовой адаптации (второй корпус);</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зал для проведения музыкальных занятий и массовых мероприятий (в каждом корпусе).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Во втором корпусе оборудовано помещение для занятия на спортивных тренажерах и настольного тенниса.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Образовательно-воспитательный  процесс в учреждении полностью обеспечен техническими средствами обучения и оборудованием, компьютерами, аудио и видеотехникой.</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Информационно-техническое обеспечение </w:t>
      </w:r>
      <w:proofErr w:type="spellStart"/>
      <w:r w:rsidRPr="004D2957">
        <w:rPr>
          <w:rFonts w:ascii="Times New Roman" w:eastAsiaTheme="minorEastAsia" w:hAnsi="Times New Roman" w:cs="Times New Roman"/>
          <w:sz w:val="28"/>
          <w:szCs w:val="28"/>
          <w:lang w:eastAsia="ru-RU"/>
        </w:rPr>
        <w:t>воспитательно</w:t>
      </w:r>
      <w:proofErr w:type="spellEnd"/>
      <w:r w:rsidRPr="004D2957">
        <w:rPr>
          <w:rFonts w:ascii="Times New Roman" w:eastAsiaTheme="minorEastAsia" w:hAnsi="Times New Roman" w:cs="Times New Roman"/>
          <w:sz w:val="28"/>
          <w:szCs w:val="28"/>
          <w:lang w:eastAsia="ru-RU"/>
        </w:rPr>
        <w:t>-образовательного процесса соответствует лицензионным требованиям и условиям.</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С целью обеспечения антитеррористической защищенности в учреждении назначены ответственные лица и издан ряд приказов об обеспечении антитеррористической защищенности. </w:t>
      </w:r>
      <w:proofErr w:type="gramStart"/>
      <w:r w:rsidRPr="004D2957">
        <w:rPr>
          <w:rFonts w:ascii="Times New Roman" w:eastAsiaTheme="minorEastAsia" w:hAnsi="Times New Roman" w:cs="Times New Roman"/>
          <w:sz w:val="28"/>
          <w:szCs w:val="28"/>
          <w:lang w:eastAsia="ru-RU"/>
        </w:rPr>
        <w:t xml:space="preserve">Согласно Постановление Правительства РФ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w:t>
      </w:r>
      <w:r w:rsidRPr="004D2957">
        <w:rPr>
          <w:rFonts w:ascii="Times New Roman" w:eastAsiaTheme="minorEastAsia" w:hAnsi="Times New Roman" w:cs="Times New Roman"/>
          <w:sz w:val="28"/>
          <w:szCs w:val="28"/>
          <w:lang w:eastAsia="ru-RU"/>
        </w:rPr>
        <w:lastRenderedPageBreak/>
        <w:t>Российской Федерации, и формы паспорта безопасности этих объектов (территорий)" в учреждении был разработан и утвержден силовыми структурами паспорт безопасности.</w:t>
      </w:r>
      <w:proofErr w:type="gramEnd"/>
      <w:r w:rsidRPr="004D2957">
        <w:rPr>
          <w:rFonts w:ascii="Times New Roman" w:eastAsiaTheme="minorEastAsia" w:hAnsi="Times New Roman" w:cs="Times New Roman"/>
          <w:sz w:val="28"/>
          <w:szCs w:val="28"/>
          <w:lang w:eastAsia="ru-RU"/>
        </w:rPr>
        <w:t xml:space="preserve"> Охрана корпусов в течение учебного года обеспечивалась силами штатных сотрудников – вахтеров и сторожей. Перезаключен договор об экстренном выезде вневедомственной охраны.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 целях соблюдения требований пожарной безопасности был разработан план мероприятий по организации и проведению противопожарных мероприятий, назначены ответственные лица и изданы приказы об обеспечении пожарной безопасности. Для обеспечения пожарной безопасности здание оборудовано системой автоматической пожарной сигнализации и звуковой системой оповещения людей о пожаре, обеспечивается поступление сигнала о пожаре с объекта непосредственно в пожарную часть. В течение учебного года проводились плановые (раз в полгода) и внеплановые инструктажи с персоналом, тренировочные эвакуации, в том числе с привлечением сотрудников пожарной части </w:t>
      </w:r>
      <w:proofErr w:type="spellStart"/>
      <w:r w:rsidRPr="004D2957">
        <w:rPr>
          <w:rFonts w:ascii="Times New Roman" w:eastAsiaTheme="minorEastAsia" w:hAnsi="Times New Roman" w:cs="Times New Roman"/>
          <w:sz w:val="28"/>
          <w:szCs w:val="28"/>
          <w:lang w:eastAsia="ru-RU"/>
        </w:rPr>
        <w:t>г</w:t>
      </w:r>
      <w:proofErr w:type="gramStart"/>
      <w:r w:rsidRPr="004D2957">
        <w:rPr>
          <w:rFonts w:ascii="Times New Roman" w:eastAsiaTheme="minorEastAsia" w:hAnsi="Times New Roman" w:cs="Times New Roman"/>
          <w:sz w:val="28"/>
          <w:szCs w:val="28"/>
          <w:lang w:eastAsia="ru-RU"/>
        </w:rPr>
        <w:t>.П</w:t>
      </w:r>
      <w:proofErr w:type="gramEnd"/>
      <w:r w:rsidRPr="004D2957">
        <w:rPr>
          <w:rFonts w:ascii="Times New Roman" w:eastAsiaTheme="minorEastAsia" w:hAnsi="Times New Roman" w:cs="Times New Roman"/>
          <w:sz w:val="28"/>
          <w:szCs w:val="28"/>
          <w:lang w:eastAsia="ru-RU"/>
        </w:rPr>
        <w:t>ереславля</w:t>
      </w:r>
      <w:proofErr w:type="spellEnd"/>
      <w:r w:rsidRPr="004D2957">
        <w:rPr>
          <w:rFonts w:ascii="Times New Roman" w:eastAsiaTheme="minorEastAsia" w:hAnsi="Times New Roman" w:cs="Times New Roman"/>
          <w:sz w:val="28"/>
          <w:szCs w:val="28"/>
          <w:lang w:eastAsia="ru-RU"/>
        </w:rPr>
        <w:t>-Залесского, в ночное время. С октября 2015 года в учреждении создана добровольная пожарная дружина.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Контрольно-пропускной режим в учреждение осуществляется дежурными сотрудниками в дневное время и 2 сторожами в ночное время. Лица, не работающие в учреждении, но посещающие его по служебной необходимости,  пропускаются  в здание при предъявлении документа, удостоверяющего личность, с записью в журнале «Учета посетителей».</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Учреждение оборудовано тревожной кнопкой, позволяющей при возникновении кризисной ситуации оперативно вызвать сотрудников вневедомственной охраны.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Учреждение осуществляет свою деятельность в круглосуточном режиме.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Учреждением в течение учебного года проводилась работа по привлечению спонсорских средств. Всего на счет детского дома поступило 90000 рублей на развитие материально-технической базы, в том числе на приобретение ГСМ для организации экскурсионных поездок детей. Кроме того, подарены материальные ценности на общую сумму 887000 рублей, в том числе, компьютеры, принтеры, пылесос, стиральные машины, водонагреватели, холодильник, швейную машину, столярные станки</w:t>
      </w:r>
      <w:proofErr w:type="gramStart"/>
      <w:r w:rsidRPr="004D2957">
        <w:rPr>
          <w:rFonts w:ascii="Times New Roman" w:eastAsiaTheme="minorEastAsia" w:hAnsi="Times New Roman" w:cs="Times New Roman"/>
          <w:sz w:val="28"/>
          <w:szCs w:val="28"/>
          <w:lang w:eastAsia="ru-RU"/>
        </w:rPr>
        <w:t xml:space="preserve"> ,</w:t>
      </w:r>
      <w:proofErr w:type="gramEnd"/>
      <w:r w:rsidRPr="004D2957">
        <w:rPr>
          <w:rFonts w:ascii="Times New Roman" w:eastAsiaTheme="minorEastAsia" w:hAnsi="Times New Roman" w:cs="Times New Roman"/>
          <w:sz w:val="28"/>
          <w:szCs w:val="28"/>
          <w:lang w:eastAsia="ru-RU"/>
        </w:rPr>
        <w:t xml:space="preserve"> </w:t>
      </w:r>
      <w:proofErr w:type="spellStart"/>
      <w:r w:rsidRPr="004D2957">
        <w:rPr>
          <w:rFonts w:ascii="Times New Roman" w:eastAsiaTheme="minorEastAsia" w:hAnsi="Times New Roman" w:cs="Times New Roman"/>
          <w:sz w:val="28"/>
          <w:szCs w:val="28"/>
          <w:lang w:eastAsia="ru-RU"/>
        </w:rPr>
        <w:t>снегоотбрасыватель</w:t>
      </w:r>
      <w:proofErr w:type="spellEnd"/>
      <w:r w:rsidRPr="004D2957">
        <w:rPr>
          <w:rFonts w:ascii="Times New Roman" w:eastAsiaTheme="minorEastAsia" w:hAnsi="Times New Roman" w:cs="Times New Roman"/>
          <w:sz w:val="28"/>
          <w:szCs w:val="28"/>
          <w:lang w:eastAsia="ru-RU"/>
        </w:rPr>
        <w:t xml:space="preserve">. </w:t>
      </w:r>
      <w:proofErr w:type="gramStart"/>
      <w:r w:rsidRPr="004D2957">
        <w:rPr>
          <w:rFonts w:ascii="Times New Roman" w:eastAsiaTheme="minorEastAsia" w:hAnsi="Times New Roman" w:cs="Times New Roman"/>
          <w:sz w:val="28"/>
          <w:szCs w:val="28"/>
          <w:lang w:eastAsia="ru-RU"/>
        </w:rPr>
        <w:t xml:space="preserve">Многие жертвователи делали личные подарки воспитанникам (кроме сладких подарков, это были предметы косметики и личной гигиены, спортивные принадлежности (в </w:t>
      </w:r>
      <w:proofErr w:type="spellStart"/>
      <w:r w:rsidRPr="004D2957">
        <w:rPr>
          <w:rFonts w:ascii="Times New Roman" w:eastAsiaTheme="minorEastAsia" w:hAnsi="Times New Roman" w:cs="Times New Roman"/>
          <w:sz w:val="28"/>
          <w:szCs w:val="28"/>
          <w:lang w:eastAsia="ru-RU"/>
        </w:rPr>
        <w:t>т.ч</w:t>
      </w:r>
      <w:proofErr w:type="spellEnd"/>
      <w:r w:rsidRPr="004D2957">
        <w:rPr>
          <w:rFonts w:ascii="Times New Roman" w:eastAsiaTheme="minorEastAsia" w:hAnsi="Times New Roman" w:cs="Times New Roman"/>
          <w:sz w:val="28"/>
          <w:szCs w:val="28"/>
          <w:lang w:eastAsia="ru-RU"/>
        </w:rPr>
        <w:t>. лыжи, коньки, спортивные обувь и одежда), игрушки и настольные игры, телефоны или планшеты, а так же материалы для использования на занятиях по программам дополнительного образования.</w:t>
      </w:r>
      <w:proofErr w:type="gramEnd"/>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Выводы. Материально-техническая база ГУ ЯО «Переславль-Залесский санаторный детский дом» находится в удовлетворительном состоянии и соответствует требованиям к оснащению образовательного процесса.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
    <w:p w:rsidR="004D2957" w:rsidRPr="004D2957" w:rsidRDefault="004D2957" w:rsidP="004D2957">
      <w:pPr>
        <w:spacing w:after="0" w:line="240" w:lineRule="auto"/>
        <w:jc w:val="both"/>
        <w:rPr>
          <w:rFonts w:ascii="Times New Roman" w:eastAsiaTheme="minorEastAsia" w:hAnsi="Times New Roman" w:cs="Times New Roman"/>
          <w:b/>
          <w:sz w:val="28"/>
          <w:szCs w:val="28"/>
          <w:lang w:eastAsia="ru-RU"/>
        </w:rPr>
      </w:pPr>
      <w:r w:rsidRPr="004D2957">
        <w:rPr>
          <w:rFonts w:ascii="Times New Roman" w:eastAsiaTheme="minorEastAsia" w:hAnsi="Times New Roman" w:cs="Times New Roman"/>
          <w:sz w:val="28"/>
          <w:szCs w:val="28"/>
          <w:lang w:eastAsia="ru-RU"/>
        </w:rPr>
        <w:t xml:space="preserve">3. </w:t>
      </w:r>
      <w:r w:rsidRPr="004D2957">
        <w:rPr>
          <w:rFonts w:ascii="Times New Roman" w:eastAsiaTheme="minorEastAsia" w:hAnsi="Times New Roman" w:cs="Times New Roman"/>
          <w:b/>
          <w:sz w:val="28"/>
          <w:szCs w:val="28"/>
          <w:lang w:eastAsia="ru-RU"/>
        </w:rPr>
        <w:t>Оценка кадрового обеспечения ГУ ЯО «Переславль-Залесский санаторный детский дом»</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lastRenderedPageBreak/>
        <w:t>Административно-управленческий персонал:</w:t>
      </w:r>
    </w:p>
    <w:tbl>
      <w:tblPr>
        <w:tblStyle w:val="a3"/>
        <w:tblW w:w="0" w:type="auto"/>
        <w:tblInd w:w="877" w:type="dxa"/>
        <w:tblLook w:val="04A0" w:firstRow="1" w:lastRow="0" w:firstColumn="1" w:lastColumn="0" w:noHBand="0" w:noVBand="1"/>
      </w:tblPr>
      <w:tblGrid>
        <w:gridCol w:w="791"/>
        <w:gridCol w:w="3712"/>
        <w:gridCol w:w="2525"/>
      </w:tblGrid>
      <w:tr w:rsidR="004D2957" w:rsidRPr="004D2957" w:rsidTr="007E35C3">
        <w:tc>
          <w:tcPr>
            <w:tcW w:w="791"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 </w:t>
            </w:r>
            <w:proofErr w:type="gramStart"/>
            <w:r w:rsidRPr="004D2957">
              <w:rPr>
                <w:rFonts w:eastAsiaTheme="minorEastAsia"/>
                <w:sz w:val="28"/>
                <w:szCs w:val="28"/>
              </w:rPr>
              <w:t>п</w:t>
            </w:r>
            <w:proofErr w:type="gramEnd"/>
            <w:r w:rsidRPr="004D2957">
              <w:rPr>
                <w:rFonts w:eastAsiaTheme="minorEastAsia"/>
                <w:sz w:val="28"/>
                <w:szCs w:val="28"/>
              </w:rPr>
              <w:t>/п</w:t>
            </w:r>
          </w:p>
        </w:tc>
        <w:tc>
          <w:tcPr>
            <w:tcW w:w="3712"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Наименование должности </w:t>
            </w:r>
          </w:p>
          <w:p w:rsidR="004D2957" w:rsidRPr="004D2957" w:rsidRDefault="004D2957" w:rsidP="004D2957">
            <w:pPr>
              <w:jc w:val="both"/>
              <w:rPr>
                <w:rFonts w:eastAsiaTheme="minorEastAsia"/>
                <w:sz w:val="28"/>
                <w:szCs w:val="28"/>
              </w:rPr>
            </w:pPr>
          </w:p>
        </w:tc>
        <w:tc>
          <w:tcPr>
            <w:tcW w:w="2525" w:type="dxa"/>
          </w:tcPr>
          <w:p w:rsidR="004D2957" w:rsidRPr="004D2957" w:rsidRDefault="004D2957" w:rsidP="004D2957">
            <w:pPr>
              <w:jc w:val="center"/>
              <w:rPr>
                <w:rFonts w:eastAsiaTheme="minorEastAsia"/>
                <w:sz w:val="28"/>
                <w:szCs w:val="28"/>
              </w:rPr>
            </w:pPr>
            <w:r w:rsidRPr="004D2957">
              <w:rPr>
                <w:rFonts w:eastAsiaTheme="minorEastAsia"/>
                <w:sz w:val="28"/>
                <w:szCs w:val="28"/>
              </w:rPr>
              <w:t>Количество человек</w:t>
            </w:r>
          </w:p>
        </w:tc>
      </w:tr>
      <w:tr w:rsidR="004D2957" w:rsidRPr="004D2957" w:rsidTr="007E35C3">
        <w:tc>
          <w:tcPr>
            <w:tcW w:w="791" w:type="dxa"/>
          </w:tcPr>
          <w:p w:rsidR="004D2957" w:rsidRPr="004D2957" w:rsidRDefault="004D2957" w:rsidP="004D2957">
            <w:pPr>
              <w:jc w:val="both"/>
              <w:rPr>
                <w:rFonts w:eastAsiaTheme="minorEastAsia"/>
                <w:sz w:val="28"/>
                <w:szCs w:val="28"/>
              </w:rPr>
            </w:pPr>
            <w:r w:rsidRPr="004D2957">
              <w:rPr>
                <w:rFonts w:eastAsiaTheme="minorEastAsia"/>
                <w:sz w:val="28"/>
                <w:szCs w:val="28"/>
              </w:rPr>
              <w:t>11</w:t>
            </w:r>
          </w:p>
        </w:tc>
        <w:tc>
          <w:tcPr>
            <w:tcW w:w="3712" w:type="dxa"/>
          </w:tcPr>
          <w:p w:rsidR="004D2957" w:rsidRPr="004D2957" w:rsidRDefault="004D2957" w:rsidP="004D2957">
            <w:pPr>
              <w:jc w:val="both"/>
              <w:rPr>
                <w:rFonts w:eastAsiaTheme="minorEastAsia"/>
                <w:sz w:val="28"/>
                <w:szCs w:val="28"/>
              </w:rPr>
            </w:pPr>
            <w:r w:rsidRPr="004D2957">
              <w:rPr>
                <w:rFonts w:eastAsiaTheme="minorEastAsia"/>
                <w:sz w:val="28"/>
                <w:szCs w:val="28"/>
              </w:rPr>
              <w:t>Директор</w:t>
            </w:r>
          </w:p>
        </w:tc>
        <w:tc>
          <w:tcPr>
            <w:tcW w:w="252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r>
      <w:tr w:rsidR="004D2957" w:rsidRPr="004D2957" w:rsidTr="007E35C3">
        <w:tc>
          <w:tcPr>
            <w:tcW w:w="791" w:type="dxa"/>
          </w:tcPr>
          <w:p w:rsidR="004D2957" w:rsidRPr="004D2957" w:rsidRDefault="004D2957" w:rsidP="004D2957">
            <w:pPr>
              <w:jc w:val="both"/>
              <w:rPr>
                <w:rFonts w:eastAsiaTheme="minorEastAsia"/>
                <w:sz w:val="28"/>
                <w:szCs w:val="28"/>
              </w:rPr>
            </w:pPr>
            <w:r w:rsidRPr="004D2957">
              <w:rPr>
                <w:rFonts w:eastAsiaTheme="minorEastAsia"/>
                <w:sz w:val="28"/>
                <w:szCs w:val="28"/>
              </w:rPr>
              <w:t>22</w:t>
            </w:r>
          </w:p>
        </w:tc>
        <w:tc>
          <w:tcPr>
            <w:tcW w:w="3712" w:type="dxa"/>
          </w:tcPr>
          <w:p w:rsidR="004D2957" w:rsidRPr="004D2957" w:rsidRDefault="004D2957" w:rsidP="004D2957">
            <w:pPr>
              <w:jc w:val="both"/>
              <w:rPr>
                <w:rFonts w:eastAsiaTheme="minorEastAsia"/>
                <w:sz w:val="28"/>
                <w:szCs w:val="28"/>
              </w:rPr>
            </w:pPr>
            <w:r w:rsidRPr="004D2957">
              <w:rPr>
                <w:rFonts w:eastAsiaTheme="minorEastAsia"/>
                <w:sz w:val="28"/>
                <w:szCs w:val="28"/>
              </w:rPr>
              <w:t>Заместитель директора по УВР</w:t>
            </w:r>
          </w:p>
        </w:tc>
        <w:tc>
          <w:tcPr>
            <w:tcW w:w="252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r>
      <w:tr w:rsidR="004D2957" w:rsidRPr="004D2957" w:rsidTr="007E35C3">
        <w:tc>
          <w:tcPr>
            <w:tcW w:w="791" w:type="dxa"/>
          </w:tcPr>
          <w:p w:rsidR="004D2957" w:rsidRPr="004D2957" w:rsidRDefault="004D2957" w:rsidP="004D2957">
            <w:pPr>
              <w:jc w:val="both"/>
              <w:rPr>
                <w:rFonts w:eastAsiaTheme="minorEastAsia"/>
                <w:sz w:val="28"/>
                <w:szCs w:val="28"/>
              </w:rPr>
            </w:pPr>
            <w:r w:rsidRPr="004D2957">
              <w:rPr>
                <w:rFonts w:eastAsiaTheme="minorEastAsia"/>
                <w:sz w:val="28"/>
                <w:szCs w:val="28"/>
              </w:rPr>
              <w:t>33</w:t>
            </w:r>
          </w:p>
        </w:tc>
        <w:tc>
          <w:tcPr>
            <w:tcW w:w="3712" w:type="dxa"/>
          </w:tcPr>
          <w:p w:rsidR="004D2957" w:rsidRPr="004D2957" w:rsidRDefault="004D2957" w:rsidP="004D2957">
            <w:pPr>
              <w:jc w:val="both"/>
              <w:rPr>
                <w:rFonts w:eastAsiaTheme="minorEastAsia"/>
                <w:sz w:val="28"/>
                <w:szCs w:val="28"/>
              </w:rPr>
            </w:pPr>
            <w:r w:rsidRPr="004D2957">
              <w:rPr>
                <w:rFonts w:eastAsiaTheme="minorEastAsia"/>
                <w:sz w:val="28"/>
                <w:szCs w:val="28"/>
              </w:rPr>
              <w:t>Заместитель директора по лечебно-реабилитационной работе</w:t>
            </w:r>
          </w:p>
        </w:tc>
        <w:tc>
          <w:tcPr>
            <w:tcW w:w="252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r>
      <w:tr w:rsidR="004D2957" w:rsidRPr="004D2957" w:rsidTr="007E35C3">
        <w:tc>
          <w:tcPr>
            <w:tcW w:w="791" w:type="dxa"/>
          </w:tcPr>
          <w:p w:rsidR="004D2957" w:rsidRPr="004D2957" w:rsidRDefault="004D2957" w:rsidP="004D2957">
            <w:pPr>
              <w:jc w:val="both"/>
              <w:rPr>
                <w:rFonts w:eastAsiaTheme="minorEastAsia"/>
                <w:sz w:val="28"/>
                <w:szCs w:val="28"/>
              </w:rPr>
            </w:pPr>
            <w:r w:rsidRPr="004D2957">
              <w:rPr>
                <w:rFonts w:eastAsiaTheme="minorEastAsia"/>
                <w:sz w:val="28"/>
                <w:szCs w:val="28"/>
              </w:rPr>
              <w:t>44</w:t>
            </w:r>
          </w:p>
        </w:tc>
        <w:tc>
          <w:tcPr>
            <w:tcW w:w="3712"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Главный бухгалтер </w:t>
            </w:r>
          </w:p>
        </w:tc>
        <w:tc>
          <w:tcPr>
            <w:tcW w:w="252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r>
      <w:tr w:rsidR="004D2957" w:rsidRPr="004D2957" w:rsidTr="007E35C3">
        <w:tc>
          <w:tcPr>
            <w:tcW w:w="4503" w:type="dxa"/>
            <w:gridSpan w:val="2"/>
          </w:tcPr>
          <w:p w:rsidR="004D2957" w:rsidRPr="004D2957" w:rsidRDefault="004D2957" w:rsidP="004D2957">
            <w:pPr>
              <w:jc w:val="both"/>
              <w:rPr>
                <w:rFonts w:eastAsiaTheme="minorEastAsia"/>
                <w:sz w:val="28"/>
                <w:szCs w:val="28"/>
              </w:rPr>
            </w:pPr>
            <w:r w:rsidRPr="004D2957">
              <w:rPr>
                <w:rFonts w:eastAsiaTheme="minorEastAsia"/>
                <w:sz w:val="28"/>
                <w:szCs w:val="28"/>
              </w:rPr>
              <w:t>Всего:</w:t>
            </w:r>
          </w:p>
        </w:tc>
        <w:tc>
          <w:tcPr>
            <w:tcW w:w="2525" w:type="dxa"/>
          </w:tcPr>
          <w:p w:rsidR="004D2957" w:rsidRPr="004D2957" w:rsidRDefault="004D2957" w:rsidP="004D2957">
            <w:pPr>
              <w:jc w:val="both"/>
              <w:rPr>
                <w:rFonts w:eastAsiaTheme="minorEastAsia"/>
                <w:sz w:val="28"/>
                <w:szCs w:val="28"/>
              </w:rPr>
            </w:pPr>
            <w:r w:rsidRPr="004D2957">
              <w:rPr>
                <w:rFonts w:eastAsiaTheme="minorEastAsia"/>
                <w:sz w:val="28"/>
                <w:szCs w:val="28"/>
              </w:rPr>
              <w:t>4</w:t>
            </w:r>
          </w:p>
        </w:tc>
      </w:tr>
    </w:tbl>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Педагогические работники:</w:t>
      </w:r>
    </w:p>
    <w:tbl>
      <w:tblPr>
        <w:tblStyle w:val="a3"/>
        <w:tblW w:w="0" w:type="auto"/>
        <w:tblInd w:w="250" w:type="dxa"/>
        <w:tblLook w:val="04A0" w:firstRow="1" w:lastRow="0" w:firstColumn="1" w:lastColumn="0" w:noHBand="0" w:noVBand="1"/>
      </w:tblPr>
      <w:tblGrid>
        <w:gridCol w:w="595"/>
        <w:gridCol w:w="3242"/>
        <w:gridCol w:w="2395"/>
        <w:gridCol w:w="3089"/>
      </w:tblGrid>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 </w:t>
            </w:r>
            <w:proofErr w:type="gramStart"/>
            <w:r w:rsidRPr="004D2957">
              <w:rPr>
                <w:rFonts w:eastAsiaTheme="minorEastAsia"/>
                <w:sz w:val="28"/>
                <w:szCs w:val="28"/>
              </w:rPr>
              <w:t>п</w:t>
            </w:r>
            <w:proofErr w:type="gramEnd"/>
            <w:r w:rsidRPr="004D2957">
              <w:rPr>
                <w:rFonts w:eastAsiaTheme="minorEastAsia"/>
                <w:sz w:val="28"/>
                <w:szCs w:val="28"/>
              </w:rPr>
              <w:t>/п</w:t>
            </w:r>
          </w:p>
        </w:tc>
        <w:tc>
          <w:tcPr>
            <w:tcW w:w="3254" w:type="dxa"/>
          </w:tcPr>
          <w:p w:rsidR="004D2957" w:rsidRPr="004D2957" w:rsidRDefault="004D2957" w:rsidP="004D2957">
            <w:pPr>
              <w:jc w:val="center"/>
              <w:rPr>
                <w:rFonts w:eastAsiaTheme="minorEastAsia"/>
                <w:sz w:val="28"/>
                <w:szCs w:val="28"/>
              </w:rPr>
            </w:pPr>
            <w:r w:rsidRPr="004D2957">
              <w:rPr>
                <w:rFonts w:eastAsiaTheme="minorEastAsia"/>
                <w:sz w:val="28"/>
                <w:szCs w:val="28"/>
              </w:rPr>
              <w:t>Наименование должности</w:t>
            </w:r>
          </w:p>
        </w:tc>
        <w:tc>
          <w:tcPr>
            <w:tcW w:w="2405" w:type="dxa"/>
          </w:tcPr>
          <w:p w:rsidR="004D2957" w:rsidRPr="004D2957" w:rsidRDefault="004D2957" w:rsidP="004D2957">
            <w:pPr>
              <w:jc w:val="center"/>
              <w:rPr>
                <w:rFonts w:eastAsiaTheme="minorEastAsia"/>
                <w:sz w:val="28"/>
                <w:szCs w:val="28"/>
              </w:rPr>
            </w:pPr>
            <w:r w:rsidRPr="004D2957">
              <w:rPr>
                <w:rFonts w:eastAsiaTheme="minorEastAsia"/>
                <w:sz w:val="28"/>
                <w:szCs w:val="28"/>
              </w:rPr>
              <w:t>Количество человек</w:t>
            </w:r>
          </w:p>
        </w:tc>
        <w:tc>
          <w:tcPr>
            <w:tcW w:w="3096" w:type="dxa"/>
          </w:tcPr>
          <w:p w:rsidR="004D2957" w:rsidRPr="004D2957" w:rsidRDefault="004D2957" w:rsidP="004D2957">
            <w:pPr>
              <w:jc w:val="center"/>
              <w:rPr>
                <w:rFonts w:eastAsiaTheme="minorEastAsia"/>
                <w:sz w:val="28"/>
                <w:szCs w:val="28"/>
              </w:rPr>
            </w:pPr>
            <w:r w:rsidRPr="004D2957">
              <w:rPr>
                <w:rFonts w:eastAsiaTheme="minorEastAsia"/>
                <w:sz w:val="28"/>
                <w:szCs w:val="28"/>
              </w:rPr>
              <w:t>Квалификационная категория</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Социальный педагог</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2</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1 – соответствие занимаемой должности,</w:t>
            </w:r>
          </w:p>
          <w:p w:rsidR="004D2957" w:rsidRPr="004D2957" w:rsidRDefault="004D2957" w:rsidP="004D2957">
            <w:pPr>
              <w:jc w:val="both"/>
              <w:rPr>
                <w:rFonts w:eastAsiaTheme="minorEastAsia"/>
                <w:sz w:val="28"/>
                <w:szCs w:val="28"/>
              </w:rPr>
            </w:pPr>
            <w:r w:rsidRPr="004D2957">
              <w:rPr>
                <w:rFonts w:eastAsiaTheme="minorEastAsia"/>
                <w:sz w:val="28"/>
                <w:szCs w:val="28"/>
              </w:rPr>
              <w:t>1 – молодой специалист, соответствие занимаемой должности</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2</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Педагог-психолог</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2</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1 – высшая,</w:t>
            </w:r>
          </w:p>
          <w:p w:rsidR="004D2957" w:rsidRPr="004D2957" w:rsidRDefault="004D2957" w:rsidP="004D2957">
            <w:pPr>
              <w:jc w:val="both"/>
              <w:rPr>
                <w:rFonts w:eastAsiaTheme="minorEastAsia"/>
                <w:sz w:val="28"/>
                <w:szCs w:val="28"/>
              </w:rPr>
            </w:pPr>
            <w:r w:rsidRPr="004D2957">
              <w:rPr>
                <w:rFonts w:eastAsiaTheme="minorEastAsia"/>
                <w:sz w:val="28"/>
                <w:szCs w:val="28"/>
              </w:rPr>
              <w:t>1 - высшая</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3</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Учитель-дефектолог</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высшая</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4</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Учитель-логопед</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первая</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5</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Педагог - организатор</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первая</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6</w:t>
            </w:r>
          </w:p>
          <w:p w:rsidR="004D2957" w:rsidRPr="004D2957" w:rsidRDefault="004D2957" w:rsidP="004D2957">
            <w:pPr>
              <w:rPr>
                <w:rFonts w:eastAsiaTheme="minorEastAsia"/>
                <w:sz w:val="28"/>
                <w:szCs w:val="28"/>
              </w:rPr>
            </w:pPr>
            <w:r w:rsidRPr="004D2957">
              <w:rPr>
                <w:rFonts w:eastAsiaTheme="minorEastAsia"/>
                <w:sz w:val="28"/>
                <w:szCs w:val="28"/>
              </w:rPr>
              <w:t>6</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Воспитатель</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13</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9 – первая,</w:t>
            </w:r>
          </w:p>
          <w:p w:rsidR="004D2957" w:rsidRPr="004D2957" w:rsidRDefault="004D2957" w:rsidP="004D2957">
            <w:pPr>
              <w:jc w:val="both"/>
              <w:rPr>
                <w:rFonts w:eastAsiaTheme="minorEastAsia"/>
                <w:sz w:val="28"/>
                <w:szCs w:val="28"/>
              </w:rPr>
            </w:pPr>
            <w:r w:rsidRPr="004D2957">
              <w:rPr>
                <w:rFonts w:eastAsiaTheme="minorEastAsia"/>
                <w:sz w:val="28"/>
                <w:szCs w:val="28"/>
              </w:rPr>
              <w:t>4 – соответствие занимаемой должности</w:t>
            </w:r>
          </w:p>
        </w:tc>
      </w:tr>
      <w:tr w:rsidR="004D2957" w:rsidRPr="004D2957" w:rsidTr="007E35C3">
        <w:tc>
          <w:tcPr>
            <w:tcW w:w="566" w:type="dxa"/>
          </w:tcPr>
          <w:p w:rsidR="004D2957" w:rsidRPr="004D2957" w:rsidRDefault="004D2957" w:rsidP="004D2957">
            <w:pPr>
              <w:jc w:val="both"/>
              <w:rPr>
                <w:rFonts w:eastAsiaTheme="minorEastAsia"/>
                <w:sz w:val="28"/>
                <w:szCs w:val="28"/>
              </w:rPr>
            </w:pPr>
          </w:p>
          <w:p w:rsidR="004D2957" w:rsidRPr="004D2957" w:rsidRDefault="004D2957" w:rsidP="004D2957">
            <w:pPr>
              <w:rPr>
                <w:rFonts w:eastAsiaTheme="minorEastAsia"/>
                <w:sz w:val="28"/>
                <w:szCs w:val="28"/>
              </w:rPr>
            </w:pPr>
            <w:r w:rsidRPr="004D2957">
              <w:rPr>
                <w:rFonts w:eastAsiaTheme="minorEastAsia"/>
                <w:sz w:val="28"/>
                <w:szCs w:val="28"/>
              </w:rPr>
              <w:t>7</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Педагог дополнительного образования</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2</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1 –соответствие занимаемой должности</w:t>
            </w:r>
          </w:p>
          <w:p w:rsidR="004D2957" w:rsidRPr="004D2957" w:rsidRDefault="004D2957" w:rsidP="004D2957">
            <w:pPr>
              <w:jc w:val="both"/>
              <w:rPr>
                <w:rFonts w:eastAsiaTheme="minorEastAsia"/>
                <w:sz w:val="28"/>
                <w:szCs w:val="28"/>
              </w:rPr>
            </w:pPr>
            <w:r w:rsidRPr="004D2957">
              <w:rPr>
                <w:rFonts w:eastAsiaTheme="minorEastAsia"/>
                <w:sz w:val="28"/>
                <w:szCs w:val="28"/>
              </w:rPr>
              <w:t>1 – первая</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8</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Инструктор по труду</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3</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1 – первая,</w:t>
            </w:r>
          </w:p>
          <w:p w:rsidR="004D2957" w:rsidRPr="004D2957" w:rsidRDefault="004D2957" w:rsidP="004D2957">
            <w:pPr>
              <w:jc w:val="both"/>
              <w:rPr>
                <w:rFonts w:eastAsiaTheme="minorEastAsia"/>
                <w:sz w:val="28"/>
                <w:szCs w:val="28"/>
              </w:rPr>
            </w:pPr>
            <w:r w:rsidRPr="004D2957">
              <w:rPr>
                <w:rFonts w:eastAsiaTheme="minorEastAsia"/>
                <w:sz w:val="28"/>
                <w:szCs w:val="28"/>
              </w:rPr>
              <w:t>2 – соответствие занимаемой должности</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9</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Инструктор по физкультуре</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соответствие занимаемой должности</w:t>
            </w:r>
          </w:p>
        </w:tc>
      </w:tr>
      <w:tr w:rsidR="004D2957" w:rsidRPr="004D2957" w:rsidTr="007E35C3">
        <w:tc>
          <w:tcPr>
            <w:tcW w:w="566" w:type="dxa"/>
          </w:tcPr>
          <w:p w:rsidR="004D2957" w:rsidRPr="004D2957" w:rsidRDefault="004D2957" w:rsidP="004D2957">
            <w:pPr>
              <w:jc w:val="both"/>
              <w:rPr>
                <w:rFonts w:eastAsiaTheme="minorEastAsia"/>
                <w:sz w:val="28"/>
                <w:szCs w:val="28"/>
              </w:rPr>
            </w:pPr>
            <w:r w:rsidRPr="004D2957">
              <w:rPr>
                <w:rFonts w:eastAsiaTheme="minorEastAsia"/>
                <w:sz w:val="28"/>
                <w:szCs w:val="28"/>
              </w:rPr>
              <w:t>10</w:t>
            </w:r>
          </w:p>
        </w:tc>
        <w:tc>
          <w:tcPr>
            <w:tcW w:w="3254" w:type="dxa"/>
          </w:tcPr>
          <w:p w:rsidR="004D2957" w:rsidRPr="004D2957" w:rsidRDefault="004D2957" w:rsidP="004D2957">
            <w:pPr>
              <w:jc w:val="both"/>
              <w:rPr>
                <w:rFonts w:eastAsiaTheme="minorEastAsia"/>
                <w:sz w:val="28"/>
                <w:szCs w:val="28"/>
              </w:rPr>
            </w:pPr>
            <w:r w:rsidRPr="004D2957">
              <w:rPr>
                <w:rFonts w:eastAsiaTheme="minorEastAsia"/>
                <w:sz w:val="28"/>
                <w:szCs w:val="28"/>
              </w:rPr>
              <w:t>Музыкальный руководитель</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3096" w:type="dxa"/>
          </w:tcPr>
          <w:p w:rsidR="004D2957" w:rsidRPr="004D2957" w:rsidRDefault="004D2957" w:rsidP="004D2957">
            <w:pPr>
              <w:jc w:val="both"/>
              <w:rPr>
                <w:rFonts w:eastAsiaTheme="minorEastAsia"/>
                <w:sz w:val="28"/>
                <w:szCs w:val="28"/>
              </w:rPr>
            </w:pPr>
            <w:r w:rsidRPr="004D2957">
              <w:rPr>
                <w:rFonts w:eastAsiaTheme="minorEastAsia"/>
                <w:sz w:val="28"/>
                <w:szCs w:val="28"/>
              </w:rPr>
              <w:t>первая</w:t>
            </w:r>
          </w:p>
        </w:tc>
      </w:tr>
      <w:tr w:rsidR="004D2957" w:rsidRPr="004D2957" w:rsidTr="007E35C3">
        <w:tc>
          <w:tcPr>
            <w:tcW w:w="3820" w:type="dxa"/>
            <w:gridSpan w:val="2"/>
          </w:tcPr>
          <w:p w:rsidR="004D2957" w:rsidRPr="004D2957" w:rsidRDefault="004D2957" w:rsidP="004D2957">
            <w:pPr>
              <w:jc w:val="both"/>
              <w:rPr>
                <w:rFonts w:eastAsiaTheme="minorEastAsia"/>
                <w:sz w:val="28"/>
                <w:szCs w:val="28"/>
              </w:rPr>
            </w:pPr>
            <w:r w:rsidRPr="004D2957">
              <w:rPr>
                <w:rFonts w:eastAsiaTheme="minorEastAsia"/>
                <w:sz w:val="28"/>
                <w:szCs w:val="28"/>
              </w:rPr>
              <w:t>Всего:</w:t>
            </w:r>
          </w:p>
        </w:tc>
        <w:tc>
          <w:tcPr>
            <w:tcW w:w="2405" w:type="dxa"/>
          </w:tcPr>
          <w:p w:rsidR="004D2957" w:rsidRPr="004D2957" w:rsidRDefault="004D2957" w:rsidP="004D2957">
            <w:pPr>
              <w:jc w:val="both"/>
              <w:rPr>
                <w:rFonts w:eastAsiaTheme="minorEastAsia"/>
                <w:sz w:val="28"/>
                <w:szCs w:val="28"/>
              </w:rPr>
            </w:pPr>
            <w:r w:rsidRPr="004D2957">
              <w:rPr>
                <w:rFonts w:eastAsiaTheme="minorEastAsia"/>
                <w:sz w:val="28"/>
                <w:szCs w:val="28"/>
              </w:rPr>
              <w:t>29</w:t>
            </w:r>
          </w:p>
        </w:tc>
        <w:tc>
          <w:tcPr>
            <w:tcW w:w="3096" w:type="dxa"/>
          </w:tcPr>
          <w:p w:rsidR="004D2957" w:rsidRPr="004D2957" w:rsidRDefault="004D2957" w:rsidP="004D2957">
            <w:pPr>
              <w:jc w:val="both"/>
              <w:rPr>
                <w:rFonts w:eastAsiaTheme="minorEastAsia"/>
                <w:sz w:val="28"/>
                <w:szCs w:val="28"/>
              </w:rPr>
            </w:pPr>
          </w:p>
        </w:tc>
      </w:tr>
    </w:tbl>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 течение учебного года аттестацию на первую квалификационную категорию прошли 1 воспитатель, 1 музыкальный руководитель.</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lastRenderedPageBreak/>
        <w:t xml:space="preserve">Курсы повышения квалификации всеми педагогическими работниками были пройдены в отчетный период на базе институт развития образования </w:t>
      </w:r>
      <w:proofErr w:type="spellStart"/>
      <w:r w:rsidRPr="004D2957">
        <w:rPr>
          <w:rFonts w:ascii="Times New Roman" w:eastAsiaTheme="minorEastAsia" w:hAnsi="Times New Roman" w:cs="Times New Roman"/>
          <w:sz w:val="28"/>
          <w:szCs w:val="28"/>
          <w:lang w:eastAsia="ru-RU"/>
        </w:rPr>
        <w:t>г</w:t>
      </w:r>
      <w:proofErr w:type="gramStart"/>
      <w:r w:rsidRPr="004D2957">
        <w:rPr>
          <w:rFonts w:ascii="Times New Roman" w:eastAsiaTheme="minorEastAsia" w:hAnsi="Times New Roman" w:cs="Times New Roman"/>
          <w:sz w:val="28"/>
          <w:szCs w:val="28"/>
          <w:lang w:eastAsia="ru-RU"/>
        </w:rPr>
        <w:t>.Я</w:t>
      </w:r>
      <w:proofErr w:type="gramEnd"/>
      <w:r w:rsidRPr="004D2957">
        <w:rPr>
          <w:rFonts w:ascii="Times New Roman" w:eastAsiaTheme="minorEastAsia" w:hAnsi="Times New Roman" w:cs="Times New Roman"/>
          <w:sz w:val="28"/>
          <w:szCs w:val="28"/>
          <w:lang w:eastAsia="ru-RU"/>
        </w:rPr>
        <w:t>рославля</w:t>
      </w:r>
      <w:proofErr w:type="spellEnd"/>
      <w:r w:rsidRPr="004D2957">
        <w:rPr>
          <w:rFonts w:ascii="Times New Roman" w:eastAsiaTheme="minorEastAsia" w:hAnsi="Times New Roman" w:cs="Times New Roman"/>
          <w:sz w:val="28"/>
          <w:szCs w:val="28"/>
          <w:lang w:eastAsia="ru-RU"/>
        </w:rPr>
        <w:t xml:space="preserve">.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Методическая работа в детском доме строилась в соответствии с целями и  задачами, которые были определены в годовом плане: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Цель: Создание целостной системы воспитания, обучения, психолого-медико-педагогического и социального сопровождения развития воспитанников с ограниченными возможностями здоровья.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Задачи:</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1.Совершенствование системы управления образовательным процессом;</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2.Обеспечение социально-правовой защиты детей;</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3.Совершенствование работы по улучшению качества жизни воспитанников: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Сохранение и укрепление здоровья субъектов образовательного процесса, формирование привычки к здоровому образу жизни;</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Преодоление трудностей социализации детей с  ограниченными возможностями здоровья, воспитывающихся в условиях детского дома с использованием современных подходов к комплексной реабилитации детей с задержкой психического развития;</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Организация коррекционно-развивающего пространства, удобной и психологически комфортной обстановки в детском доме.</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Расширение взаимодействия с системами социальной поддержки, входящими в единое реабилитационное пространство города, области;</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Повышение уровня профессиональной компетентности педагогов как путь оптимизации </w:t>
      </w:r>
      <w:proofErr w:type="spellStart"/>
      <w:r w:rsidRPr="004D2957">
        <w:rPr>
          <w:rFonts w:ascii="Times New Roman" w:eastAsiaTheme="minorEastAsia" w:hAnsi="Times New Roman" w:cs="Times New Roman"/>
          <w:sz w:val="28"/>
          <w:szCs w:val="28"/>
          <w:lang w:eastAsia="ru-RU"/>
        </w:rPr>
        <w:t>воспитательно</w:t>
      </w:r>
      <w:proofErr w:type="spellEnd"/>
      <w:r w:rsidRPr="004D2957">
        <w:rPr>
          <w:rFonts w:ascii="Times New Roman" w:eastAsiaTheme="minorEastAsia" w:hAnsi="Times New Roman" w:cs="Times New Roman"/>
          <w:sz w:val="28"/>
          <w:szCs w:val="28"/>
          <w:lang w:eastAsia="ru-RU"/>
        </w:rPr>
        <w:t xml:space="preserve">-образовательного процесса.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Развитие ресурсного (материально-технического, кадрового, научно-методического) обеспечения </w:t>
      </w:r>
      <w:proofErr w:type="spellStart"/>
      <w:r w:rsidRPr="004D2957">
        <w:rPr>
          <w:rFonts w:ascii="Times New Roman" w:eastAsiaTheme="minorEastAsia" w:hAnsi="Times New Roman" w:cs="Times New Roman"/>
          <w:sz w:val="28"/>
          <w:szCs w:val="28"/>
          <w:lang w:eastAsia="ru-RU"/>
        </w:rPr>
        <w:t>воспитательно</w:t>
      </w:r>
      <w:proofErr w:type="spellEnd"/>
      <w:r w:rsidRPr="004D2957">
        <w:rPr>
          <w:rFonts w:ascii="Times New Roman" w:eastAsiaTheme="minorEastAsia" w:hAnsi="Times New Roman" w:cs="Times New Roman"/>
          <w:sz w:val="28"/>
          <w:szCs w:val="28"/>
          <w:lang w:eastAsia="ru-RU"/>
        </w:rPr>
        <w:t>-образовательного процесса.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Для реализации поставленных целей и задач в учреждении работали педагогический совет, психолого-медико-педагогический консилиум, методические объединения воспитателей и педагогов дополнительного образования (объединяет не только педагогов дополнительного образования, но и инструкторов по труду и физической культуре, музыкального руководителя; в его состав также включен педагог-организатор).</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При проведении педагогических советов, заседаний методических объединений использовались различные формы: презентация педагогических инноваций, интервью-диалог, дискуссионный клуб, презентации, творческие отчеты, круглые столы и др.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Существенный вклад в повышении педагогической компетентности  работников вносит работа методических объединений педагогов детского дома. В рамках работы методических объединений проходят не только теоретические выступления, обсуждение проблем воспитания и развития воспитанников, выработка рекомендаций по дальнейшей работе, но и проводятся открытые занятия для коллег с приглашением специалистов – педагога-психолога, социального педагога, учителя-логопеда, учителя-дефектолога. Подробный анализ занятий позволяет на практике видеть </w:t>
      </w:r>
      <w:r w:rsidRPr="004D2957">
        <w:rPr>
          <w:rFonts w:ascii="Times New Roman" w:eastAsiaTheme="minorEastAsia" w:hAnsi="Times New Roman" w:cs="Times New Roman"/>
          <w:sz w:val="28"/>
          <w:szCs w:val="28"/>
          <w:lang w:eastAsia="ru-RU"/>
        </w:rPr>
        <w:lastRenderedPageBreak/>
        <w:t>плюсы и минусы используемых методов, приемов и педагогических технологий.</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 течение года организована работа педагогов по индивидуальным темам самообразования.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Вывод: Кадровый состав учреждения позволяет обеспечить стабильное функционирование учреждения.</w:t>
      </w:r>
    </w:p>
    <w:p w:rsidR="004D2957" w:rsidRPr="004D2957" w:rsidRDefault="004D2957" w:rsidP="004D2957">
      <w:pPr>
        <w:spacing w:after="0" w:line="240" w:lineRule="auto"/>
        <w:jc w:val="both"/>
        <w:rPr>
          <w:rFonts w:ascii="Times New Roman" w:eastAsiaTheme="minorEastAsia" w:hAnsi="Times New Roman" w:cs="Times New Roman"/>
          <w:b/>
          <w:sz w:val="28"/>
          <w:szCs w:val="28"/>
          <w:lang w:eastAsia="ru-RU"/>
        </w:rPr>
      </w:pPr>
      <w:r w:rsidRPr="004D2957">
        <w:rPr>
          <w:rFonts w:ascii="Times New Roman" w:eastAsiaTheme="minorEastAsia" w:hAnsi="Times New Roman" w:cs="Times New Roman"/>
          <w:b/>
          <w:sz w:val="28"/>
          <w:szCs w:val="28"/>
          <w:lang w:eastAsia="ru-RU"/>
        </w:rPr>
        <w:t xml:space="preserve">4. Оценка образовательной деятельности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Учреждение имеет лицензию на образовательную деятельность в дошкольном образовании и дополнительном образовании. В соответствии с лицензионными требованиями в детском доме разработаны основная общеразвивающая программа дошкольного образования, и адаптированная основная образовательная программа дошкольного образования а так же дополнительные общеразвивающие программы</w:t>
      </w:r>
      <w:proofErr w:type="gramStart"/>
      <w:r w:rsidRPr="004D2957">
        <w:rPr>
          <w:rFonts w:ascii="Times New Roman" w:eastAsiaTheme="minorEastAsia" w:hAnsi="Times New Roman" w:cs="Times New Roman"/>
          <w:sz w:val="28"/>
          <w:szCs w:val="28"/>
          <w:lang w:eastAsia="ru-RU"/>
        </w:rPr>
        <w:t xml:space="preserve"> В</w:t>
      </w:r>
      <w:proofErr w:type="gramEnd"/>
      <w:r w:rsidRPr="004D2957">
        <w:rPr>
          <w:rFonts w:ascii="Times New Roman" w:eastAsiaTheme="minorEastAsia" w:hAnsi="Times New Roman" w:cs="Times New Roman"/>
          <w:sz w:val="28"/>
          <w:szCs w:val="28"/>
          <w:lang w:eastAsia="ru-RU"/>
        </w:rPr>
        <w:t xml:space="preserve"> отчетный период программы по дошкольному воспитанию не реализовывались, т.к. в учреждении 4 воспитанника дошкольного возраста посещали дошкольные группы МОУ ОШ № 3 г. Переславля-Залесского. (средняя и подготовительная  группы) для получения дошкольного общего образования по адаптированным программам для детей с ОВЗ, имеющим задержку психического развития. По программам начального общего образования обучались 6 воспитанников, 3 воспитанников обучались по основной общеобразовательной программе основного общего образования, 22 воспитанника – по адаптированной общеобразовательной программе основного общего образования для детей с ограниченными возможностями здоровья, имеющих задержку психического развития. 10 человека являлись студентами ГПОУ ЯО </w:t>
      </w:r>
      <w:proofErr w:type="spellStart"/>
      <w:r w:rsidRPr="004D2957">
        <w:rPr>
          <w:rFonts w:ascii="Times New Roman" w:eastAsiaTheme="minorEastAsia" w:hAnsi="Times New Roman" w:cs="Times New Roman"/>
          <w:sz w:val="28"/>
          <w:szCs w:val="28"/>
          <w:lang w:eastAsia="ru-RU"/>
        </w:rPr>
        <w:t>Переславский</w:t>
      </w:r>
      <w:proofErr w:type="spellEnd"/>
      <w:r w:rsidRPr="004D2957">
        <w:rPr>
          <w:rFonts w:ascii="Times New Roman" w:eastAsiaTheme="minorEastAsia" w:hAnsi="Times New Roman" w:cs="Times New Roman"/>
          <w:sz w:val="28"/>
          <w:szCs w:val="28"/>
          <w:lang w:eastAsia="ru-RU"/>
        </w:rPr>
        <w:t xml:space="preserve"> колледж им </w:t>
      </w:r>
      <w:proofErr w:type="spellStart"/>
      <w:r w:rsidRPr="004D2957">
        <w:rPr>
          <w:rFonts w:ascii="Times New Roman" w:eastAsiaTheme="minorEastAsia" w:hAnsi="Times New Roman" w:cs="Times New Roman"/>
          <w:sz w:val="28"/>
          <w:szCs w:val="28"/>
          <w:lang w:eastAsia="ru-RU"/>
        </w:rPr>
        <w:t>А.Невского</w:t>
      </w:r>
      <w:proofErr w:type="spellEnd"/>
      <w:r w:rsidRPr="004D2957">
        <w:rPr>
          <w:rFonts w:ascii="Times New Roman" w:eastAsiaTheme="minorEastAsia" w:hAnsi="Times New Roman" w:cs="Times New Roman"/>
          <w:sz w:val="28"/>
          <w:szCs w:val="28"/>
          <w:lang w:eastAsia="ru-RU"/>
        </w:rPr>
        <w:t>.</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 течение учебного года администрация и педагоги тесно взаимодействовали с администрациями, социальными педагогами, учителями – предметниками, классными руководителями школы и воспитателями детского сада, кураторами и преподавателями учреждений профессионального образования  по вопросам успеваемости и посещаемости занятий, поведения и участия в общественной жизни образовательных учреждений.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 детском доме созданы все условия для организации учебной деятельности воспитанников: в полном объеме дети обеспечены учебниками и школьно-письменными принадлежностями. В каждой группе оборудована учебная комната или места для самоподготовки и выполнения домашнего задания, оснащенная </w:t>
      </w:r>
      <w:proofErr w:type="gramStart"/>
      <w:r w:rsidRPr="004D2957">
        <w:rPr>
          <w:rFonts w:ascii="Times New Roman" w:eastAsiaTheme="minorEastAsia" w:hAnsi="Times New Roman" w:cs="Times New Roman"/>
          <w:sz w:val="28"/>
          <w:szCs w:val="28"/>
          <w:lang w:eastAsia="ru-RU"/>
        </w:rPr>
        <w:t>необходимыми</w:t>
      </w:r>
      <w:proofErr w:type="gramEnd"/>
      <w:r w:rsidRPr="004D2957">
        <w:rPr>
          <w:rFonts w:ascii="Times New Roman" w:eastAsiaTheme="minorEastAsia" w:hAnsi="Times New Roman" w:cs="Times New Roman"/>
          <w:sz w:val="28"/>
          <w:szCs w:val="28"/>
          <w:lang w:eastAsia="ru-RU"/>
        </w:rPr>
        <w:t xml:space="preserve"> ТСО.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Образовательная деятельность детского дома за отчетный период реализовывалась на основе следующих дополнительных общеобразовательных (дополнительных общеразвивающих) программ: </w:t>
      </w:r>
    </w:p>
    <w:tbl>
      <w:tblPr>
        <w:tblStyle w:val="a3"/>
        <w:tblW w:w="0" w:type="auto"/>
        <w:tblLook w:val="04A0" w:firstRow="1" w:lastRow="0" w:firstColumn="1" w:lastColumn="0" w:noHBand="0" w:noVBand="1"/>
      </w:tblPr>
      <w:tblGrid>
        <w:gridCol w:w="484"/>
        <w:gridCol w:w="2315"/>
        <w:gridCol w:w="1597"/>
        <w:gridCol w:w="1219"/>
        <w:gridCol w:w="1872"/>
        <w:gridCol w:w="1872"/>
      </w:tblGrid>
      <w:tr w:rsidR="004D2957" w:rsidRPr="004D2957" w:rsidTr="007E35C3">
        <w:tc>
          <w:tcPr>
            <w:tcW w:w="407" w:type="dxa"/>
          </w:tcPr>
          <w:p w:rsidR="004D2957" w:rsidRPr="004D2957" w:rsidRDefault="004D2957" w:rsidP="004D2957">
            <w:pPr>
              <w:jc w:val="both"/>
              <w:rPr>
                <w:rFonts w:eastAsiaTheme="minorEastAsia"/>
                <w:sz w:val="28"/>
                <w:szCs w:val="28"/>
              </w:rPr>
            </w:pPr>
            <w:r w:rsidRPr="004D2957">
              <w:rPr>
                <w:rFonts w:eastAsiaTheme="minorEastAsia"/>
                <w:sz w:val="28"/>
                <w:szCs w:val="28"/>
              </w:rPr>
              <w:t>№</w:t>
            </w:r>
          </w:p>
        </w:tc>
        <w:tc>
          <w:tcPr>
            <w:tcW w:w="2315" w:type="dxa"/>
          </w:tcPr>
          <w:p w:rsidR="004D2957" w:rsidRPr="004D2957" w:rsidRDefault="004D2957" w:rsidP="004D2957">
            <w:pPr>
              <w:jc w:val="both"/>
              <w:rPr>
                <w:rFonts w:eastAsiaTheme="minorEastAsia"/>
                <w:sz w:val="28"/>
                <w:szCs w:val="28"/>
              </w:rPr>
            </w:pPr>
            <w:r w:rsidRPr="004D2957">
              <w:rPr>
                <w:rFonts w:eastAsiaTheme="minorEastAsia"/>
                <w:sz w:val="28"/>
                <w:szCs w:val="28"/>
              </w:rPr>
              <w:t>Название программы</w:t>
            </w:r>
          </w:p>
        </w:tc>
        <w:tc>
          <w:tcPr>
            <w:tcW w:w="1597" w:type="dxa"/>
          </w:tcPr>
          <w:p w:rsidR="004D2957" w:rsidRPr="004D2957" w:rsidRDefault="004D2957" w:rsidP="004D2957">
            <w:pPr>
              <w:jc w:val="both"/>
              <w:rPr>
                <w:rFonts w:eastAsiaTheme="minorEastAsia"/>
                <w:sz w:val="28"/>
                <w:szCs w:val="28"/>
              </w:rPr>
            </w:pPr>
            <w:r w:rsidRPr="004D2957">
              <w:rPr>
                <w:rFonts w:eastAsiaTheme="minorEastAsia"/>
                <w:sz w:val="28"/>
                <w:szCs w:val="28"/>
              </w:rPr>
              <w:t>Срок реализации программы</w:t>
            </w:r>
          </w:p>
        </w:tc>
        <w:tc>
          <w:tcPr>
            <w:tcW w:w="1219" w:type="dxa"/>
          </w:tcPr>
          <w:p w:rsidR="004D2957" w:rsidRPr="004D2957" w:rsidRDefault="004D2957" w:rsidP="004D2957">
            <w:pPr>
              <w:jc w:val="both"/>
              <w:rPr>
                <w:rFonts w:eastAsiaTheme="minorEastAsia"/>
                <w:sz w:val="28"/>
                <w:szCs w:val="28"/>
              </w:rPr>
            </w:pPr>
            <w:r w:rsidRPr="004D2957">
              <w:rPr>
                <w:rFonts w:eastAsiaTheme="minorEastAsia"/>
                <w:sz w:val="28"/>
                <w:szCs w:val="28"/>
              </w:rPr>
              <w:t>кол-во групп</w:t>
            </w:r>
          </w:p>
        </w:tc>
        <w:tc>
          <w:tcPr>
            <w:tcW w:w="1255"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кол-во </w:t>
            </w:r>
            <w:proofErr w:type="gramStart"/>
            <w:r w:rsidRPr="004D2957">
              <w:rPr>
                <w:rFonts w:eastAsiaTheme="minorEastAsia"/>
                <w:sz w:val="28"/>
                <w:szCs w:val="28"/>
              </w:rPr>
              <w:t>обучающихся</w:t>
            </w:r>
            <w:proofErr w:type="gramEnd"/>
          </w:p>
        </w:tc>
        <w:tc>
          <w:tcPr>
            <w:tcW w:w="1399"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Возраст </w:t>
            </w:r>
            <w:proofErr w:type="gramStart"/>
            <w:r w:rsidRPr="004D2957">
              <w:rPr>
                <w:rFonts w:eastAsiaTheme="minorEastAsia"/>
                <w:sz w:val="28"/>
                <w:szCs w:val="28"/>
              </w:rPr>
              <w:t>обучающихся</w:t>
            </w:r>
            <w:proofErr w:type="gramEnd"/>
          </w:p>
        </w:tc>
      </w:tr>
      <w:tr w:rsidR="004D2957" w:rsidRPr="004D2957" w:rsidTr="007E35C3">
        <w:tc>
          <w:tcPr>
            <w:tcW w:w="407" w:type="dxa"/>
          </w:tcPr>
          <w:p w:rsidR="004D2957" w:rsidRPr="004D2957" w:rsidRDefault="004D2957" w:rsidP="004D2957">
            <w:pPr>
              <w:jc w:val="both"/>
              <w:rPr>
                <w:rFonts w:eastAsiaTheme="minorEastAsia"/>
                <w:sz w:val="28"/>
                <w:szCs w:val="28"/>
              </w:rPr>
            </w:pPr>
            <w:r w:rsidRPr="004D2957">
              <w:rPr>
                <w:rFonts w:eastAsiaTheme="minorEastAsia"/>
                <w:sz w:val="28"/>
                <w:szCs w:val="28"/>
              </w:rPr>
              <w:t>1</w:t>
            </w:r>
          </w:p>
        </w:tc>
        <w:tc>
          <w:tcPr>
            <w:tcW w:w="2315" w:type="dxa"/>
          </w:tcPr>
          <w:p w:rsidR="004D2957" w:rsidRPr="004D2957" w:rsidRDefault="004D2957" w:rsidP="004D2957">
            <w:pPr>
              <w:jc w:val="both"/>
              <w:rPr>
                <w:rFonts w:eastAsiaTheme="minorEastAsia"/>
                <w:sz w:val="28"/>
                <w:szCs w:val="28"/>
              </w:rPr>
            </w:pPr>
            <w:r w:rsidRPr="004D2957">
              <w:rPr>
                <w:rFonts w:eastAsiaTheme="minorEastAsia"/>
                <w:sz w:val="28"/>
                <w:szCs w:val="28"/>
              </w:rPr>
              <w:t xml:space="preserve">по трудовому воспитанию для мальчиков </w:t>
            </w:r>
            <w:r w:rsidRPr="004D2957">
              <w:rPr>
                <w:rFonts w:eastAsiaTheme="minorEastAsia"/>
                <w:sz w:val="28"/>
                <w:szCs w:val="28"/>
              </w:rPr>
              <w:lastRenderedPageBreak/>
              <w:t>«Домовенок»</w:t>
            </w:r>
          </w:p>
        </w:tc>
        <w:tc>
          <w:tcPr>
            <w:tcW w:w="1597" w:type="dxa"/>
          </w:tcPr>
          <w:p w:rsidR="004D2957" w:rsidRPr="004D2957" w:rsidRDefault="004D2957" w:rsidP="004D2957">
            <w:pPr>
              <w:jc w:val="both"/>
              <w:rPr>
                <w:rFonts w:eastAsiaTheme="minorEastAsia"/>
                <w:sz w:val="28"/>
                <w:szCs w:val="28"/>
              </w:rPr>
            </w:pPr>
            <w:r w:rsidRPr="004D2957">
              <w:rPr>
                <w:rFonts w:eastAsiaTheme="minorEastAsia"/>
                <w:sz w:val="28"/>
                <w:szCs w:val="28"/>
              </w:rPr>
              <w:lastRenderedPageBreak/>
              <w:t>1 год</w:t>
            </w:r>
          </w:p>
        </w:tc>
        <w:tc>
          <w:tcPr>
            <w:tcW w:w="1219" w:type="dxa"/>
          </w:tcPr>
          <w:p w:rsidR="004D2957" w:rsidRPr="004D2957" w:rsidRDefault="004D2957" w:rsidP="004D2957">
            <w:pPr>
              <w:jc w:val="both"/>
              <w:rPr>
                <w:rFonts w:eastAsiaTheme="minorEastAsia"/>
                <w:sz w:val="28"/>
                <w:szCs w:val="28"/>
              </w:rPr>
            </w:pPr>
            <w:r w:rsidRPr="004D2957">
              <w:rPr>
                <w:rFonts w:eastAsiaTheme="minorEastAsia"/>
                <w:sz w:val="28"/>
                <w:szCs w:val="28"/>
              </w:rPr>
              <w:t>4</w:t>
            </w:r>
          </w:p>
        </w:tc>
        <w:tc>
          <w:tcPr>
            <w:tcW w:w="1255" w:type="dxa"/>
          </w:tcPr>
          <w:p w:rsidR="004D2957" w:rsidRPr="004D2957" w:rsidRDefault="004D2957" w:rsidP="004D2957">
            <w:pPr>
              <w:jc w:val="both"/>
              <w:rPr>
                <w:rFonts w:eastAsiaTheme="minorEastAsia"/>
                <w:sz w:val="28"/>
                <w:szCs w:val="28"/>
              </w:rPr>
            </w:pPr>
            <w:r w:rsidRPr="004D2957">
              <w:rPr>
                <w:rFonts w:eastAsiaTheme="minorEastAsia"/>
                <w:sz w:val="28"/>
                <w:szCs w:val="28"/>
              </w:rPr>
              <w:t>32</w:t>
            </w:r>
          </w:p>
        </w:tc>
        <w:tc>
          <w:tcPr>
            <w:tcW w:w="1399" w:type="dxa"/>
          </w:tcPr>
          <w:p w:rsidR="004D2957" w:rsidRPr="004D2957" w:rsidRDefault="004D2957" w:rsidP="004D2957">
            <w:pPr>
              <w:jc w:val="both"/>
              <w:rPr>
                <w:rFonts w:eastAsiaTheme="minorEastAsia"/>
                <w:sz w:val="28"/>
                <w:szCs w:val="28"/>
              </w:rPr>
            </w:pPr>
            <w:r w:rsidRPr="004D2957">
              <w:rPr>
                <w:rFonts w:eastAsiaTheme="minorEastAsia"/>
                <w:sz w:val="28"/>
                <w:szCs w:val="28"/>
              </w:rPr>
              <w:t>7-18</w:t>
            </w:r>
          </w:p>
        </w:tc>
      </w:tr>
      <w:tr w:rsidR="004D2957" w:rsidRPr="004D2957" w:rsidTr="007E35C3">
        <w:tc>
          <w:tcPr>
            <w:tcW w:w="407" w:type="dxa"/>
          </w:tcPr>
          <w:p w:rsidR="004D2957" w:rsidRPr="004D2957" w:rsidRDefault="004D2957" w:rsidP="004D2957">
            <w:pPr>
              <w:jc w:val="both"/>
              <w:rPr>
                <w:rFonts w:eastAsiaTheme="minorEastAsia"/>
                <w:sz w:val="28"/>
                <w:szCs w:val="28"/>
              </w:rPr>
            </w:pPr>
            <w:r w:rsidRPr="004D2957">
              <w:rPr>
                <w:rFonts w:eastAsiaTheme="minorEastAsia"/>
                <w:sz w:val="28"/>
                <w:szCs w:val="28"/>
              </w:rPr>
              <w:lastRenderedPageBreak/>
              <w:t>2</w:t>
            </w:r>
          </w:p>
        </w:tc>
        <w:tc>
          <w:tcPr>
            <w:tcW w:w="2315" w:type="dxa"/>
          </w:tcPr>
          <w:p w:rsidR="004D2957" w:rsidRPr="004D2957" w:rsidRDefault="004D2957" w:rsidP="004D2957">
            <w:pPr>
              <w:jc w:val="both"/>
              <w:rPr>
                <w:rFonts w:eastAsiaTheme="minorEastAsia"/>
                <w:sz w:val="28"/>
                <w:szCs w:val="28"/>
              </w:rPr>
            </w:pPr>
            <w:r w:rsidRPr="004D2957">
              <w:rPr>
                <w:rFonts w:eastAsiaTheme="minorEastAsia"/>
                <w:sz w:val="28"/>
                <w:szCs w:val="28"/>
              </w:rPr>
              <w:t>по трудовому воспитанию для мальчиков «Золушка»</w:t>
            </w:r>
          </w:p>
        </w:tc>
        <w:tc>
          <w:tcPr>
            <w:tcW w:w="1597" w:type="dxa"/>
          </w:tcPr>
          <w:p w:rsidR="004D2957" w:rsidRPr="004D2957" w:rsidRDefault="004D2957" w:rsidP="004D2957">
            <w:pPr>
              <w:jc w:val="both"/>
              <w:rPr>
                <w:rFonts w:eastAsiaTheme="minorEastAsia"/>
                <w:sz w:val="28"/>
                <w:szCs w:val="28"/>
              </w:rPr>
            </w:pPr>
            <w:r w:rsidRPr="004D2957">
              <w:rPr>
                <w:rFonts w:eastAsiaTheme="minorEastAsia"/>
                <w:sz w:val="28"/>
                <w:szCs w:val="28"/>
              </w:rPr>
              <w:t>1 год</w:t>
            </w:r>
          </w:p>
        </w:tc>
        <w:tc>
          <w:tcPr>
            <w:tcW w:w="1219" w:type="dxa"/>
          </w:tcPr>
          <w:p w:rsidR="004D2957" w:rsidRPr="004D2957" w:rsidRDefault="004D2957" w:rsidP="004D2957">
            <w:pPr>
              <w:jc w:val="both"/>
              <w:rPr>
                <w:rFonts w:eastAsiaTheme="minorEastAsia"/>
                <w:sz w:val="28"/>
                <w:szCs w:val="28"/>
              </w:rPr>
            </w:pPr>
            <w:r w:rsidRPr="004D2957">
              <w:rPr>
                <w:rFonts w:eastAsiaTheme="minorEastAsia"/>
                <w:sz w:val="28"/>
                <w:szCs w:val="28"/>
              </w:rPr>
              <w:t>4</w:t>
            </w:r>
          </w:p>
        </w:tc>
        <w:tc>
          <w:tcPr>
            <w:tcW w:w="1255" w:type="dxa"/>
          </w:tcPr>
          <w:p w:rsidR="004D2957" w:rsidRPr="004D2957" w:rsidRDefault="004D2957" w:rsidP="004D2957">
            <w:pPr>
              <w:jc w:val="both"/>
              <w:rPr>
                <w:rFonts w:eastAsiaTheme="minorEastAsia"/>
                <w:sz w:val="28"/>
                <w:szCs w:val="28"/>
              </w:rPr>
            </w:pPr>
            <w:r w:rsidRPr="004D2957">
              <w:rPr>
                <w:rFonts w:eastAsiaTheme="minorEastAsia"/>
                <w:sz w:val="28"/>
                <w:szCs w:val="28"/>
              </w:rPr>
              <w:t>24</w:t>
            </w:r>
          </w:p>
        </w:tc>
        <w:tc>
          <w:tcPr>
            <w:tcW w:w="1399" w:type="dxa"/>
          </w:tcPr>
          <w:p w:rsidR="004D2957" w:rsidRPr="004D2957" w:rsidRDefault="004D2957" w:rsidP="004D2957">
            <w:pPr>
              <w:jc w:val="both"/>
              <w:rPr>
                <w:rFonts w:eastAsiaTheme="minorEastAsia"/>
                <w:sz w:val="28"/>
                <w:szCs w:val="28"/>
              </w:rPr>
            </w:pPr>
            <w:r w:rsidRPr="004D2957">
              <w:rPr>
                <w:rFonts w:eastAsiaTheme="minorEastAsia"/>
                <w:sz w:val="28"/>
                <w:szCs w:val="28"/>
              </w:rPr>
              <w:t>7-18</w:t>
            </w:r>
          </w:p>
        </w:tc>
      </w:tr>
      <w:tr w:rsidR="004D2957" w:rsidRPr="004D2957" w:rsidTr="007E35C3">
        <w:tc>
          <w:tcPr>
            <w:tcW w:w="407" w:type="dxa"/>
          </w:tcPr>
          <w:p w:rsidR="004D2957" w:rsidRPr="004D2957" w:rsidRDefault="004D2957" w:rsidP="004D2957">
            <w:pPr>
              <w:jc w:val="both"/>
              <w:rPr>
                <w:rFonts w:eastAsiaTheme="minorEastAsia"/>
                <w:sz w:val="28"/>
                <w:szCs w:val="28"/>
              </w:rPr>
            </w:pPr>
            <w:r w:rsidRPr="004D2957">
              <w:rPr>
                <w:rFonts w:eastAsiaTheme="minorEastAsia"/>
                <w:sz w:val="28"/>
                <w:szCs w:val="28"/>
              </w:rPr>
              <w:t>3</w:t>
            </w:r>
          </w:p>
        </w:tc>
        <w:tc>
          <w:tcPr>
            <w:tcW w:w="2315" w:type="dxa"/>
          </w:tcPr>
          <w:p w:rsidR="004D2957" w:rsidRPr="004D2957" w:rsidRDefault="004D2957" w:rsidP="004D2957">
            <w:pPr>
              <w:jc w:val="both"/>
              <w:rPr>
                <w:rFonts w:eastAsiaTheme="minorEastAsia"/>
                <w:sz w:val="28"/>
                <w:szCs w:val="28"/>
              </w:rPr>
            </w:pPr>
            <w:r w:rsidRPr="004D2957">
              <w:rPr>
                <w:rFonts w:eastAsiaTheme="minorEastAsia"/>
                <w:sz w:val="28"/>
                <w:szCs w:val="28"/>
              </w:rPr>
              <w:t>По экологической направленности «Юный эколог»</w:t>
            </w:r>
          </w:p>
        </w:tc>
        <w:tc>
          <w:tcPr>
            <w:tcW w:w="1597" w:type="dxa"/>
          </w:tcPr>
          <w:p w:rsidR="004D2957" w:rsidRPr="004D2957" w:rsidRDefault="004D2957" w:rsidP="004D2957">
            <w:pPr>
              <w:jc w:val="both"/>
              <w:rPr>
                <w:rFonts w:eastAsiaTheme="minorEastAsia"/>
                <w:sz w:val="28"/>
                <w:szCs w:val="28"/>
              </w:rPr>
            </w:pPr>
            <w:r w:rsidRPr="004D2957">
              <w:rPr>
                <w:rFonts w:eastAsiaTheme="minorEastAsia"/>
                <w:sz w:val="28"/>
                <w:szCs w:val="28"/>
              </w:rPr>
              <w:t>4</w:t>
            </w:r>
          </w:p>
        </w:tc>
        <w:tc>
          <w:tcPr>
            <w:tcW w:w="1219" w:type="dxa"/>
          </w:tcPr>
          <w:p w:rsidR="004D2957" w:rsidRPr="004D2957" w:rsidRDefault="004D2957" w:rsidP="004D2957">
            <w:pPr>
              <w:jc w:val="both"/>
              <w:rPr>
                <w:rFonts w:eastAsiaTheme="minorEastAsia"/>
                <w:sz w:val="28"/>
                <w:szCs w:val="28"/>
              </w:rPr>
            </w:pPr>
            <w:r w:rsidRPr="004D2957">
              <w:rPr>
                <w:rFonts w:eastAsiaTheme="minorEastAsia"/>
                <w:sz w:val="28"/>
                <w:szCs w:val="28"/>
              </w:rPr>
              <w:t>4</w:t>
            </w:r>
          </w:p>
        </w:tc>
        <w:tc>
          <w:tcPr>
            <w:tcW w:w="1255" w:type="dxa"/>
          </w:tcPr>
          <w:p w:rsidR="004D2957" w:rsidRPr="004D2957" w:rsidRDefault="004D2957" w:rsidP="004D2957">
            <w:pPr>
              <w:jc w:val="both"/>
              <w:rPr>
                <w:rFonts w:eastAsiaTheme="minorEastAsia"/>
                <w:sz w:val="28"/>
                <w:szCs w:val="28"/>
              </w:rPr>
            </w:pPr>
            <w:r w:rsidRPr="004D2957">
              <w:rPr>
                <w:rFonts w:eastAsiaTheme="minorEastAsia"/>
                <w:sz w:val="28"/>
                <w:szCs w:val="28"/>
              </w:rPr>
              <w:t>32</w:t>
            </w:r>
          </w:p>
        </w:tc>
        <w:tc>
          <w:tcPr>
            <w:tcW w:w="1399" w:type="dxa"/>
          </w:tcPr>
          <w:p w:rsidR="004D2957" w:rsidRPr="004D2957" w:rsidRDefault="004D2957" w:rsidP="004D2957">
            <w:pPr>
              <w:jc w:val="both"/>
              <w:rPr>
                <w:rFonts w:eastAsiaTheme="minorEastAsia"/>
                <w:sz w:val="28"/>
                <w:szCs w:val="28"/>
              </w:rPr>
            </w:pPr>
            <w:r w:rsidRPr="004D2957">
              <w:rPr>
                <w:rFonts w:eastAsiaTheme="minorEastAsia"/>
                <w:sz w:val="28"/>
                <w:szCs w:val="28"/>
              </w:rPr>
              <w:t>7-18</w:t>
            </w:r>
          </w:p>
        </w:tc>
      </w:tr>
    </w:tbl>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Реализуемые дополнительные общеобразовательные (дополнительные общеразвивающие программы) являются основным документом планирования и организации образовательного процесса. Программы разработаны на основе директивных и нормативных документов федеральных органов управления образования, с учетом опыта работы, теории и методики педагогики, психологии, гигиены. Данные программы предусматривают: цели и задачи обучения, программный материал по разделам и по годам обучения; средства и формы подготовки </w:t>
      </w:r>
      <w:proofErr w:type="gramStart"/>
      <w:r w:rsidRPr="004D2957">
        <w:rPr>
          <w:rFonts w:ascii="Times New Roman" w:eastAsiaTheme="minorEastAsia" w:hAnsi="Times New Roman" w:cs="Times New Roman"/>
          <w:sz w:val="28"/>
          <w:szCs w:val="28"/>
          <w:lang w:eastAsia="ru-RU"/>
        </w:rPr>
        <w:t>обучающихся</w:t>
      </w:r>
      <w:proofErr w:type="gramEnd"/>
      <w:r w:rsidRPr="004D2957">
        <w:rPr>
          <w:rFonts w:ascii="Times New Roman" w:eastAsiaTheme="minorEastAsia" w:hAnsi="Times New Roman" w:cs="Times New Roman"/>
          <w:sz w:val="28"/>
          <w:szCs w:val="28"/>
          <w:lang w:eastAsia="ru-RU"/>
        </w:rPr>
        <w:t xml:space="preserve">. Дополнительные общеобразовательные (дополнительные общеразвивающие) программы обеспечивают строгую последовательность и непрерывность всего образовательно-воспитательного процесса, базируясь на следующие методы обучения: упражнение, игра, метод проектов, создание проблемной ситуации, практические методы, методы стимулирования учебной деятельности. Исходя из требований, образовательная деятельность по дополнительным общеобразовательным (общеразвивающим) программам направлена </w:t>
      </w:r>
      <w:proofErr w:type="gramStart"/>
      <w:r w:rsidRPr="004D2957">
        <w:rPr>
          <w:rFonts w:ascii="Times New Roman" w:eastAsiaTheme="minorEastAsia" w:hAnsi="Times New Roman" w:cs="Times New Roman"/>
          <w:sz w:val="28"/>
          <w:szCs w:val="28"/>
          <w:lang w:eastAsia="ru-RU"/>
        </w:rPr>
        <w:t>на</w:t>
      </w:r>
      <w:proofErr w:type="gramEnd"/>
      <w:r w:rsidRPr="004D2957">
        <w:rPr>
          <w:rFonts w:ascii="Times New Roman" w:eastAsiaTheme="minorEastAsia" w:hAnsi="Times New Roman" w:cs="Times New Roman"/>
          <w:sz w:val="28"/>
          <w:szCs w:val="28"/>
          <w:lang w:eastAsia="ru-RU"/>
        </w:rPr>
        <w:t xml:space="preserve">: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единство обучения, воспитания и развития творческих способностей воспитанников;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удовлетворение запросов воспитанников, предоставляющих ребенку свободный выбор видов и сфер деятельности;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непрерывное образование детей и подростков на протяжении нескольких лет по выбранному направлению;</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продолжение образовательного процесса в каникулярное время;</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закрепление учебных и коммуникативных навыков;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формирование культуры здорового и безопасного образа жизни, укрепления здоровья воспитанников;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профессиональную ориентацию воспитанников;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формирование общей культуры воспитанников.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Полнота реализаций дополнительных общеобразовательных (общеразвивающих) программ к контрольной точке отчетного периода составляет 100%.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Дополнительные общеобразовательные (общеразвивающие) программы, реализуемые в учреждении, позволяют удовлетворить образовательные потребности детей, определяет возможности продуктивного участия </w:t>
      </w:r>
      <w:r w:rsidRPr="004D2957">
        <w:rPr>
          <w:rFonts w:ascii="Times New Roman" w:eastAsiaTheme="minorEastAsia" w:hAnsi="Times New Roman" w:cs="Times New Roman"/>
          <w:sz w:val="28"/>
          <w:szCs w:val="28"/>
          <w:lang w:eastAsia="ru-RU"/>
        </w:rPr>
        <w:lastRenderedPageBreak/>
        <w:t xml:space="preserve">учреждения в создании адаптивной образовательной среды для личностного развития детей.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u w:val="single"/>
          <w:lang w:eastAsia="ru-RU"/>
        </w:rPr>
        <w:t>Выводы</w:t>
      </w:r>
      <w:r w:rsidRPr="004D2957">
        <w:rPr>
          <w:rFonts w:ascii="Times New Roman" w:eastAsiaTheme="minorEastAsia" w:hAnsi="Times New Roman" w:cs="Times New Roman"/>
          <w:sz w:val="28"/>
          <w:szCs w:val="28"/>
          <w:lang w:eastAsia="ru-RU"/>
        </w:rPr>
        <w:t xml:space="preserve">: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Все вышеназванные программы утверждены на Педагогическом Совете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Все программы соответствуют «Примерным требованиям к содержанию и оформлению образовательных программ дополнительного образования детей».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Все реализуемые программы предусматривают выполнение обучающих, развивающих и воспитательных функций.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Все реализуемые программы способствуют развитию познавательной </w:t>
      </w:r>
      <w:proofErr w:type="spellStart"/>
      <w:r w:rsidRPr="004D2957">
        <w:rPr>
          <w:rFonts w:ascii="Times New Roman" w:eastAsiaTheme="minorEastAsia" w:hAnsi="Times New Roman" w:cs="Times New Roman"/>
          <w:sz w:val="28"/>
          <w:szCs w:val="28"/>
          <w:lang w:eastAsia="ru-RU"/>
        </w:rPr>
        <w:t>активностивоспитанников</w:t>
      </w:r>
      <w:proofErr w:type="spellEnd"/>
      <w:r w:rsidRPr="004D2957">
        <w:rPr>
          <w:rFonts w:ascii="Times New Roman" w:eastAsiaTheme="minorEastAsia" w:hAnsi="Times New Roman" w:cs="Times New Roman"/>
          <w:sz w:val="28"/>
          <w:szCs w:val="28"/>
          <w:lang w:eastAsia="ru-RU"/>
        </w:rPr>
        <w:t xml:space="preserve"> и их творческих способностей. Формируют личностные социальные компетенции, помогают им в вопросах самоопределения.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С целью повышения квалификации педагогов дополнительного образования были организованы и проведены индивидуальные консультации по заполнению заявлений и подготовке материалов для прохождения процедуры аттестации на первую квалификационную категорию.</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 отчетный период подтвердили свою квалификационную категорию 2 педагога.</w:t>
      </w:r>
    </w:p>
    <w:p w:rsidR="004D2957" w:rsidRPr="004D2957" w:rsidRDefault="004D2957" w:rsidP="004D2957">
      <w:pPr>
        <w:spacing w:after="0" w:line="240" w:lineRule="auto"/>
        <w:jc w:val="both"/>
        <w:rPr>
          <w:rFonts w:ascii="Times New Roman" w:eastAsiaTheme="minorEastAsia" w:hAnsi="Times New Roman" w:cs="Times New Roman"/>
          <w:b/>
          <w:sz w:val="28"/>
          <w:szCs w:val="28"/>
          <w:lang w:eastAsia="ru-RU"/>
        </w:rPr>
      </w:pPr>
      <w:r w:rsidRPr="004D2957">
        <w:rPr>
          <w:rFonts w:ascii="Times New Roman" w:eastAsiaTheme="minorEastAsia" w:hAnsi="Times New Roman" w:cs="Times New Roman"/>
          <w:b/>
          <w:sz w:val="28"/>
          <w:szCs w:val="28"/>
          <w:lang w:eastAsia="ru-RU"/>
        </w:rPr>
        <w:t xml:space="preserve">5.Организация образовательного процесса.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С целью организации досуга воспитанников и создания условий для их развития, реализации творческого потенциала и потребностей детей педагогическим персоналом учреждения была проведена объемная работа по подготовке мастерских и кабинетов для занятий с детьми, разработке программ дополнительного образования, программ инструкторов по труду и физкультуре, музыкального руководителя. Часть программ разработана по модульному принципу, что позволяет максимально учитывать пожелания воспитанников заниматься различными видами творчества, реализовывать индивидуальные маршруты. На учебный год было составлено расписание работы педагогов таким образом, чтобы дети имели возможность посещать кружки и группы дополнительного образования в вечернее время, а также субботу и воскресенье. Учитывая, что в этом учебном году все дети обучались в первую смену, работа кружков, секций, групп дополнительного образования планировалась с 12.00. Кроме того, каждый педагог составлял для своего профиля индивидуальное расписание, включая в него уже конкретные группы детей, комплектуя их по различным основаниям: по возрасту (спортивные и музыкальные занятия), по степени развития и </w:t>
      </w:r>
      <w:proofErr w:type="spellStart"/>
      <w:r w:rsidRPr="004D2957">
        <w:rPr>
          <w:rFonts w:ascii="Times New Roman" w:eastAsiaTheme="minorEastAsia" w:hAnsi="Times New Roman" w:cs="Times New Roman"/>
          <w:sz w:val="28"/>
          <w:szCs w:val="28"/>
          <w:lang w:eastAsia="ru-RU"/>
        </w:rPr>
        <w:t>сформированности</w:t>
      </w:r>
      <w:proofErr w:type="spellEnd"/>
      <w:r w:rsidRPr="004D2957">
        <w:rPr>
          <w:rFonts w:ascii="Times New Roman" w:eastAsiaTheme="minorEastAsia" w:hAnsi="Times New Roman" w:cs="Times New Roman"/>
          <w:sz w:val="28"/>
          <w:szCs w:val="28"/>
          <w:lang w:eastAsia="ru-RU"/>
        </w:rPr>
        <w:t xml:space="preserve"> навыков (группы по ручному труду, рукоделию), и т.д.</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С воспитанниками проведена большая разъяснительная работа, направленная на вовлечение их в систему дополнительного образования.</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Результатом стал 100% охват воспитанников системой дополнительного образования в детском доме. Кроме этого, дети имели возможность по желанию посещать группы дополнительного образования, работающие на базе учреждений дополнительного образования города, кружки в школе. </w:t>
      </w:r>
      <w:r w:rsidRPr="004D2957">
        <w:rPr>
          <w:rFonts w:ascii="Times New Roman" w:eastAsiaTheme="minorEastAsia" w:hAnsi="Times New Roman" w:cs="Times New Roman"/>
          <w:sz w:val="28"/>
          <w:szCs w:val="28"/>
          <w:lang w:eastAsia="ru-RU"/>
        </w:rPr>
        <w:lastRenderedPageBreak/>
        <w:t>Активно участвовали в мероприятиях, спортивных соревнованиях в составе школьной команды.</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Деятельность педагогов дополнительного образования в детском доме в течение года была направлена </w:t>
      </w:r>
      <w:proofErr w:type="gramStart"/>
      <w:r w:rsidRPr="004D2957">
        <w:rPr>
          <w:rFonts w:ascii="Times New Roman" w:eastAsiaTheme="minorEastAsia" w:hAnsi="Times New Roman" w:cs="Times New Roman"/>
          <w:sz w:val="28"/>
          <w:szCs w:val="28"/>
          <w:lang w:eastAsia="ru-RU"/>
        </w:rPr>
        <w:t>на</w:t>
      </w:r>
      <w:proofErr w:type="gramEnd"/>
      <w:r w:rsidRPr="004D2957">
        <w:rPr>
          <w:rFonts w:ascii="Times New Roman" w:eastAsiaTheme="minorEastAsia" w:hAnsi="Times New Roman" w:cs="Times New Roman"/>
          <w:sz w:val="28"/>
          <w:szCs w:val="28"/>
          <w:lang w:eastAsia="ru-RU"/>
        </w:rPr>
        <w:t>:</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обеспечение необходимых условий для личностного развития и самоопределения воспитанников, адаптации их к жизни в социуме;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создание условий для позитивного развития детей, через включение их в различные виды деятельности;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оздоровление воспитанников;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профилактику правонарушений и самовольных уходов;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формирование общей культуры ребенка.</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 детском доме функционирует библиотека. Библиотечный фонд распределен по двум корпусам, в каждом корпусе в библиотеке имеется набор техники: компьютер с выходом в Интернет, ксерокс, сканер. Доступ воспитанников к работе в сети Интернет в библиотеке осуществляется совместно с воспитателем или библиотекарем.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Общий фонд библиотеки на начало учебного года составлял 8317 экземпляров (в двух корпусах)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Из них: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-художественная литература – 7818 штук;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-учебники – 499 штук.</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Также библиотека оказывает помощь педагогам в подготовке открытых воспитательных мероприятий, занятий, праздников.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Функционирование внутренней системы оценки качества образования.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В учреждении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воспитанников, эффективности выполнения дополнительных общеобразовательных (общеразвивающих) программ. Разработанная Программа внутриучрежденческого контроля дает возможность отслеживать:</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качество работы педагогических работников,</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реализация образовательных программ в полном объеме (прохождение материала, проведение тематических занятий, экскурсий и пр.);</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наличие положительного эмоционального микроклимата на занятиях и пр.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 рамках контроля использовались разные формы и методы работы: административные плановые проверки, наблюдение, проверка документации, анализ контрольных занятий, анализ учебно-тематических планов и программ. Вопросы контроля рассматривались на заседаниях Педагогического, Методического Советах, на совещании при директоре.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b/>
          <w:sz w:val="28"/>
          <w:szCs w:val="28"/>
          <w:lang w:eastAsia="ru-RU"/>
        </w:rPr>
        <w:t>6. Заключение</w:t>
      </w:r>
      <w:r w:rsidRPr="004D2957">
        <w:rPr>
          <w:rFonts w:ascii="Times New Roman" w:eastAsiaTheme="minorEastAsia" w:hAnsi="Times New Roman" w:cs="Times New Roman"/>
          <w:sz w:val="28"/>
          <w:szCs w:val="28"/>
          <w:lang w:eastAsia="ru-RU"/>
        </w:rPr>
        <w:t xml:space="preserve">.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lastRenderedPageBreak/>
        <w:t xml:space="preserve">Общие выводы и предложения. По результатам </w:t>
      </w:r>
      <w:proofErr w:type="spellStart"/>
      <w:r w:rsidRPr="004D2957">
        <w:rPr>
          <w:rFonts w:ascii="Times New Roman" w:eastAsiaTheme="minorEastAsia" w:hAnsi="Times New Roman" w:cs="Times New Roman"/>
          <w:sz w:val="28"/>
          <w:szCs w:val="28"/>
          <w:lang w:eastAsia="ru-RU"/>
        </w:rPr>
        <w:t>самообследования</w:t>
      </w:r>
      <w:proofErr w:type="spellEnd"/>
      <w:r w:rsidRPr="004D2957">
        <w:rPr>
          <w:rFonts w:ascii="Times New Roman" w:eastAsiaTheme="minorEastAsia" w:hAnsi="Times New Roman" w:cs="Times New Roman"/>
          <w:sz w:val="28"/>
          <w:szCs w:val="28"/>
          <w:lang w:eastAsia="ru-RU"/>
        </w:rPr>
        <w:t xml:space="preserve"> деятельности ГУ ЯО «Переславль-Залесский санаторный детский дом», можно сделать выводы: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учреждение располагает необходимыми организационно-правовыми документами для ведения образовательной деятельности;</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система управления эффективна для обеспечения выполнения функций ГУ ЯО «Переславль-Залесский санаторный детский дом» в сфере дополнительного образования;</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творческие успехи воспитанников на различных уровнях конкурсов и фестивалей свидетельствует о хорошем качестве реализации дополнительных общеобразовательных (общеразвивающих) программ;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продолжается работа по совершенствованию мониторинга результатов образовательной деятельности, укреплению материально-технической базы детского дома;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 xml:space="preserve">Вместе с тем недостаточно организована работа: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по обобщению и распространению педагогического опыта работников детского дома;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по участию педагогов учреждения в сети педагогических сообществ на уровне города и области; </w:t>
      </w:r>
      <w:r w:rsidRPr="004D2957">
        <w:rPr>
          <w:rFonts w:ascii="Times New Roman" w:eastAsiaTheme="minorEastAsia" w:hAnsi="Times New Roman" w:cs="Times New Roman"/>
          <w:sz w:val="28"/>
          <w:szCs w:val="28"/>
          <w:lang w:eastAsia="ru-RU"/>
        </w:rPr>
        <w:sym w:font="Symbol" w:char="F02D"/>
      </w:r>
      <w:r w:rsidRPr="004D2957">
        <w:rPr>
          <w:rFonts w:ascii="Times New Roman" w:eastAsiaTheme="minorEastAsia" w:hAnsi="Times New Roman" w:cs="Times New Roman"/>
          <w:sz w:val="28"/>
          <w:szCs w:val="28"/>
          <w:lang w:eastAsia="ru-RU"/>
        </w:rPr>
        <w:t xml:space="preserve"> по повышению мотивации педагогических работников для успешного прохождения аттестации; </w:t>
      </w:r>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roofErr w:type="gramStart"/>
      <w:r w:rsidRPr="004D2957">
        <w:rPr>
          <w:rFonts w:ascii="Times New Roman" w:eastAsiaTheme="minorEastAsia" w:hAnsi="Times New Roman" w:cs="Times New Roman"/>
          <w:sz w:val="28"/>
          <w:szCs w:val="28"/>
          <w:lang w:eastAsia="ru-RU"/>
        </w:rPr>
        <w:t xml:space="preserve">Проведенное </w:t>
      </w:r>
      <w:proofErr w:type="spellStart"/>
      <w:r w:rsidRPr="004D2957">
        <w:rPr>
          <w:rFonts w:ascii="Times New Roman" w:eastAsiaTheme="minorEastAsia" w:hAnsi="Times New Roman" w:cs="Times New Roman"/>
          <w:sz w:val="28"/>
          <w:szCs w:val="28"/>
          <w:lang w:eastAsia="ru-RU"/>
        </w:rPr>
        <w:t>самообследование</w:t>
      </w:r>
      <w:proofErr w:type="spellEnd"/>
      <w:r w:rsidRPr="004D2957">
        <w:rPr>
          <w:rFonts w:ascii="Times New Roman" w:eastAsiaTheme="minorEastAsia" w:hAnsi="Times New Roman" w:cs="Times New Roman"/>
          <w:sz w:val="28"/>
          <w:szCs w:val="28"/>
          <w:lang w:eastAsia="ru-RU"/>
        </w:rPr>
        <w:t xml:space="preserve">  образовательной деятельности ГУ ЯО «Переславль-Залесский санаторный детский дом» позволяет признать работу, направленную на осуществление образовательной деятельности удовлетворительной, как в плане реализации содержания, так и в плане организации образовательного процесса.</w:t>
      </w:r>
      <w:proofErr w:type="gramEnd"/>
    </w:p>
    <w:p w:rsidR="004D2957" w:rsidRPr="004D2957" w:rsidRDefault="004D2957" w:rsidP="004D2957">
      <w:pPr>
        <w:spacing w:after="0" w:line="240" w:lineRule="auto"/>
        <w:jc w:val="both"/>
        <w:rPr>
          <w:rFonts w:ascii="Times New Roman" w:eastAsiaTheme="minorEastAsia" w:hAnsi="Times New Roman" w:cs="Times New Roman"/>
          <w:sz w:val="28"/>
          <w:szCs w:val="28"/>
          <w:lang w:eastAsia="ru-RU"/>
        </w:rPr>
      </w:pPr>
    </w:p>
    <w:p w:rsidR="004D2957" w:rsidRPr="004D2957" w:rsidRDefault="004D2957" w:rsidP="004D2957">
      <w:pPr>
        <w:shd w:val="clear" w:color="auto" w:fill="FFFFFF"/>
        <w:tabs>
          <w:tab w:val="left" w:pos="1442"/>
        </w:tabs>
        <w:spacing w:after="0" w:line="288" w:lineRule="atLeast"/>
        <w:jc w:val="center"/>
        <w:textAlignment w:val="baseline"/>
        <w:outlineLvl w:val="1"/>
        <w:rPr>
          <w:rFonts w:ascii="Times New Roman" w:eastAsia="Times New Roman" w:hAnsi="Times New Roman" w:cs="Times New Roman"/>
          <w:color w:val="333333"/>
          <w:sz w:val="28"/>
          <w:szCs w:val="28"/>
          <w:lang w:eastAsia="ru-RU"/>
        </w:rPr>
      </w:pPr>
      <w:r w:rsidRPr="004D2957">
        <w:rPr>
          <w:rFonts w:ascii="Times New Roman" w:eastAsia="Times New Roman" w:hAnsi="Times New Roman" w:cs="Times New Roman"/>
          <w:color w:val="333333"/>
          <w:sz w:val="28"/>
          <w:szCs w:val="28"/>
          <w:lang w:eastAsia="ru-RU"/>
        </w:rPr>
        <w:t>ПОКАЗАТЕЛИ ДЕЯТЕЛЬНОСТИ ДОШКОЛЬНОЙ ОБРАЗОВАТЕЛЬНОЙ ОРГАНИЗАЦИИ, ПОДЛЕЖАЩЕЙ САМООБСЛЕДОВАНИЮ</w:t>
      </w:r>
    </w:p>
    <w:p w:rsidR="004D2957" w:rsidRPr="004D2957" w:rsidRDefault="004D2957" w:rsidP="004D2957">
      <w:pPr>
        <w:shd w:val="clear" w:color="auto" w:fill="FFFFFF"/>
        <w:tabs>
          <w:tab w:val="left" w:pos="1442"/>
        </w:tabs>
        <w:spacing w:after="0" w:line="288" w:lineRule="atLeast"/>
        <w:jc w:val="center"/>
        <w:textAlignment w:val="baseline"/>
        <w:outlineLvl w:val="1"/>
        <w:rPr>
          <w:rFonts w:ascii="Times New Roman" w:eastAsia="Times New Roman" w:hAnsi="Times New Roman" w:cs="Times New Roman"/>
          <w:color w:val="333333"/>
          <w:sz w:val="45"/>
          <w:szCs w:val="45"/>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50"/>
        <w:gridCol w:w="6679"/>
        <w:gridCol w:w="2076"/>
      </w:tblGrid>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jc w:val="center"/>
              <w:rPr>
                <w:rFonts w:ascii="Times New Roman" w:eastAsia="Times New Roman" w:hAnsi="Times New Roman" w:cs="Times New Roman"/>
                <w:sz w:val="24"/>
                <w:szCs w:val="24"/>
                <w:lang w:eastAsia="ru-RU"/>
              </w:rPr>
            </w:pPr>
            <w:bookmarkStart w:id="1" w:name="l5"/>
            <w:bookmarkEnd w:id="1"/>
            <w:r w:rsidRPr="004D2957">
              <w:rPr>
                <w:rFonts w:ascii="Times New Roman" w:eastAsia="Times New Roman" w:hAnsi="Times New Roman" w:cs="Times New Roman"/>
                <w:sz w:val="24"/>
                <w:szCs w:val="24"/>
                <w:lang w:eastAsia="ru-RU"/>
              </w:rPr>
              <w:t xml:space="preserve">N </w:t>
            </w:r>
            <w:proofErr w:type="gramStart"/>
            <w:r w:rsidRPr="004D2957">
              <w:rPr>
                <w:rFonts w:ascii="Times New Roman" w:eastAsia="Times New Roman" w:hAnsi="Times New Roman" w:cs="Times New Roman"/>
                <w:sz w:val="24"/>
                <w:szCs w:val="24"/>
                <w:lang w:eastAsia="ru-RU"/>
              </w:rPr>
              <w:t>п</w:t>
            </w:r>
            <w:proofErr w:type="gramEnd"/>
            <w:r w:rsidRPr="004D2957">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jc w:val="center"/>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jc w:val="center"/>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Единица измерения</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Образовательная деятельность</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 xml:space="preserve">В </w:t>
            </w:r>
            <w:proofErr w:type="gramStart"/>
            <w:r w:rsidRPr="004D2957">
              <w:rPr>
                <w:rFonts w:ascii="Times New Roman" w:eastAsia="Times New Roman" w:hAnsi="Times New Roman" w:cs="Times New Roman"/>
                <w:sz w:val="24"/>
                <w:szCs w:val="24"/>
                <w:lang w:eastAsia="ru-RU"/>
              </w:rPr>
              <w:t>режиме полного дня</w:t>
            </w:r>
            <w:proofErr w:type="gramEnd"/>
            <w:r w:rsidRPr="004D2957">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 режиме кратковременного пребывания (3-5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 семейной дошкольной группе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2" w:name="l6"/>
            <w:bookmarkEnd w:id="2"/>
            <w:r w:rsidRPr="004D2957">
              <w:rPr>
                <w:rFonts w:ascii="Times New Roman" w:eastAsia="Times New Roman" w:hAnsi="Times New Roman" w:cs="Times New Roman"/>
                <w:sz w:val="24"/>
                <w:szCs w:val="24"/>
                <w:lang w:eastAsia="ru-RU"/>
              </w:rPr>
              <w:t>Общая численность воспитанников в возрасте до 3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lastRenderedPageBreak/>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 xml:space="preserve">В </w:t>
            </w:r>
            <w:proofErr w:type="gramStart"/>
            <w:r w:rsidRPr="004D2957">
              <w:rPr>
                <w:rFonts w:ascii="Times New Roman" w:eastAsia="Times New Roman" w:hAnsi="Times New Roman" w:cs="Times New Roman"/>
                <w:sz w:val="24"/>
                <w:szCs w:val="24"/>
                <w:lang w:eastAsia="ru-RU"/>
              </w:rPr>
              <w:t>режиме полного дня</w:t>
            </w:r>
            <w:proofErr w:type="gramEnd"/>
            <w:r w:rsidRPr="004D2957">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 режиме продленного дня (12-14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 режиме круглосуточного пребывания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w:t>
            </w:r>
            <w:bookmarkStart w:id="3" w:name="l7"/>
            <w:bookmarkEnd w:id="3"/>
            <w:r w:rsidRPr="004D2957">
              <w:rPr>
                <w:rFonts w:ascii="Times New Roman" w:eastAsia="Times New Roman" w:hAnsi="Times New Roman" w:cs="Times New Roman"/>
                <w:sz w:val="24"/>
                <w:szCs w:val="24"/>
                <w:lang w:eastAsia="ru-RU"/>
              </w:rPr>
              <w:t>здоровья в общей численности воспитанников, получающих услуги: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По присмотру и уходу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дней</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4" w:name="l120"/>
            <w:bookmarkEnd w:id="4"/>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человек/0 %</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1.7.3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1.7.4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5" w:name="l182"/>
            <w:bookmarkEnd w:id="5"/>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6" w:name="l121"/>
            <w:bookmarkEnd w:id="6"/>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 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7" w:name="l183"/>
            <w:bookmarkEnd w:id="7"/>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8" w:name="l122"/>
            <w:bookmarkEnd w:id="8"/>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proofErr w:type="gramStart"/>
            <w:r w:rsidRPr="004D2957">
              <w:rPr>
                <w:rFonts w:ascii="Times New Roman" w:eastAsia="Times New Roman" w:hAnsi="Times New Roman" w:cs="Times New Roman"/>
                <w:sz w:val="24"/>
                <w:szCs w:val="24"/>
                <w:lang w:eastAsia="ru-RU"/>
              </w:rPr>
              <w:t xml:space="preserve">Численность/удельный вес численности педагогических и </w:t>
            </w:r>
            <w:r w:rsidRPr="004D2957">
              <w:rPr>
                <w:rFonts w:ascii="Times New Roman" w:eastAsia="Times New Roman" w:hAnsi="Times New Roman" w:cs="Times New Roman"/>
                <w:sz w:val="24"/>
                <w:szCs w:val="24"/>
                <w:lang w:eastAsia="ru-RU"/>
              </w:rPr>
              <w:lastRenderedPageBreak/>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9" w:name="l184"/>
            <w:bookmarkEnd w:id="9"/>
            <w:r w:rsidRPr="004D2957">
              <w:rPr>
                <w:rFonts w:ascii="Times New Roman" w:eastAsia="Times New Roman" w:hAnsi="Times New Roman" w:cs="Times New Roman"/>
                <w:sz w:val="24"/>
                <w:szCs w:val="24"/>
                <w:lang w:eastAsia="ru-RU"/>
              </w:rPr>
              <w:lastRenderedPageBreak/>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lastRenderedPageBreak/>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10" w:name="l123"/>
            <w:bookmarkEnd w:id="10"/>
            <w:r w:rsidRPr="004D2957">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11" w:name="l185"/>
            <w:bookmarkEnd w:id="11"/>
            <w:r w:rsidRPr="004D2957">
              <w:rPr>
                <w:rFonts w:ascii="Times New Roman" w:eastAsia="Times New Roman" w:hAnsi="Times New Roman" w:cs="Times New Roman"/>
                <w:sz w:val="24"/>
                <w:szCs w:val="24"/>
                <w:lang w:eastAsia="ru-RU"/>
              </w:rPr>
              <w:t>1.15.1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Музыкального руководителя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Инструктора по физической культуре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Учителя-логопеда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Учителя-дефектолога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bookmarkStart w:id="12" w:name="l124"/>
            <w:bookmarkEnd w:id="12"/>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Педагога-психолога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Инфраструктура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w:t>
            </w:r>
            <w:proofErr w:type="spellStart"/>
            <w:r w:rsidRPr="004D2957">
              <w:rPr>
                <w:rFonts w:ascii="Times New Roman" w:eastAsia="Times New Roman" w:hAnsi="Times New Roman" w:cs="Times New Roman"/>
                <w:sz w:val="24"/>
                <w:szCs w:val="24"/>
                <w:lang w:eastAsia="ru-RU"/>
              </w:rPr>
              <w:t>кв.м</w:t>
            </w:r>
            <w:proofErr w:type="spellEnd"/>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 xml:space="preserve">- </w:t>
            </w:r>
            <w:proofErr w:type="spellStart"/>
            <w:r w:rsidRPr="004D2957">
              <w:rPr>
                <w:rFonts w:ascii="Times New Roman" w:eastAsia="Times New Roman" w:hAnsi="Times New Roman" w:cs="Times New Roman"/>
                <w:sz w:val="24"/>
                <w:szCs w:val="24"/>
                <w:lang w:eastAsia="ru-RU"/>
              </w:rPr>
              <w:t>кв.м</w:t>
            </w:r>
            <w:proofErr w:type="spellEnd"/>
            <w:r w:rsidRPr="004D2957">
              <w:rPr>
                <w:rFonts w:ascii="Times New Roman" w:eastAsia="Times New Roman" w:hAnsi="Times New Roman" w:cs="Times New Roman"/>
                <w:sz w:val="24"/>
                <w:szCs w:val="24"/>
                <w:lang w:eastAsia="ru-RU"/>
              </w:rPr>
              <w:t>.</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Наличие физкультурного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нет</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Наличие музыкального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tabs>
                <w:tab w:val="left" w:pos="1442"/>
              </w:tabs>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bl>
    <w:p w:rsidR="004D2957" w:rsidRPr="004D2957" w:rsidRDefault="004D2957" w:rsidP="004D2957">
      <w:pPr>
        <w:tabs>
          <w:tab w:val="left" w:pos="1442"/>
        </w:tabs>
        <w:rPr>
          <w:rFonts w:eastAsiaTheme="minorEastAsia"/>
          <w:lang w:eastAsia="ru-RU"/>
        </w:rPr>
      </w:pPr>
    </w:p>
    <w:p w:rsidR="004D2957" w:rsidRPr="004D2957" w:rsidRDefault="004D2957" w:rsidP="004D2957">
      <w:pPr>
        <w:shd w:val="clear" w:color="auto" w:fill="FFFFFF"/>
        <w:spacing w:after="0" w:line="288" w:lineRule="atLeast"/>
        <w:jc w:val="center"/>
        <w:textAlignment w:val="baseline"/>
        <w:outlineLvl w:val="1"/>
        <w:rPr>
          <w:rFonts w:ascii="Times New Roman" w:eastAsia="Times New Roman" w:hAnsi="Times New Roman" w:cs="Times New Roman"/>
          <w:color w:val="333333"/>
          <w:sz w:val="28"/>
          <w:szCs w:val="28"/>
          <w:lang w:eastAsia="ru-RU"/>
        </w:rPr>
      </w:pPr>
      <w:r w:rsidRPr="004D2957">
        <w:rPr>
          <w:rFonts w:ascii="Times New Roman" w:eastAsia="Times New Roman" w:hAnsi="Times New Roman" w:cs="Times New Roman"/>
          <w:color w:val="333333"/>
          <w:sz w:val="28"/>
          <w:szCs w:val="28"/>
          <w:lang w:eastAsia="ru-RU"/>
        </w:rPr>
        <w:t>ПОКАЗАТЕЛИ ДЕЯТЕЛЬНОСТИ ОРГАНИЗАЦИИ ДОПОЛНИТЕЛЬНОГО ОБРАЗОВАНИЯ, ПОДЛЕЖАЩЕЙ САМООБСЛЕДОВАНИЮ</w:t>
      </w:r>
    </w:p>
    <w:p w:rsidR="004D2957" w:rsidRPr="004D2957" w:rsidRDefault="004D2957" w:rsidP="004D2957">
      <w:pPr>
        <w:shd w:val="clear" w:color="auto" w:fill="FFFFFF"/>
        <w:spacing w:after="0" w:line="288" w:lineRule="atLeast"/>
        <w:jc w:val="center"/>
        <w:textAlignment w:val="baseline"/>
        <w:outlineLvl w:val="1"/>
        <w:rPr>
          <w:rFonts w:ascii="Times New Roman" w:eastAsia="Times New Roman" w:hAnsi="Times New Roman" w:cs="Times New Roman"/>
          <w:color w:val="333333"/>
          <w:sz w:val="28"/>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50"/>
        <w:gridCol w:w="6841"/>
        <w:gridCol w:w="1914"/>
      </w:tblGrid>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jc w:val="center"/>
              <w:rPr>
                <w:rFonts w:ascii="Times New Roman" w:eastAsia="Times New Roman" w:hAnsi="Times New Roman" w:cs="Times New Roman"/>
                <w:sz w:val="24"/>
                <w:szCs w:val="24"/>
                <w:lang w:eastAsia="ru-RU"/>
              </w:rPr>
            </w:pPr>
            <w:bookmarkStart w:id="13" w:name="l82"/>
            <w:bookmarkEnd w:id="13"/>
            <w:proofErr w:type="spellStart"/>
            <w:r w:rsidRPr="004D2957">
              <w:rPr>
                <w:rFonts w:ascii="Times New Roman" w:eastAsia="Times New Roman" w:hAnsi="Times New Roman" w:cs="Times New Roman"/>
                <w:sz w:val="24"/>
                <w:szCs w:val="24"/>
                <w:lang w:eastAsia="ru-RU"/>
              </w:rPr>
              <w:t>Nп</w:t>
            </w:r>
            <w:proofErr w:type="spellEnd"/>
            <w:r w:rsidRPr="004D2957">
              <w:rPr>
                <w:rFonts w:ascii="Times New Roman" w:eastAsia="Times New Roman" w:hAnsi="Times New Roman" w:cs="Times New Roman"/>
                <w:sz w:val="24"/>
                <w:szCs w:val="24"/>
                <w:lang w:eastAsia="ru-RU"/>
              </w:rPr>
              <w:t>/</w:t>
            </w:r>
            <w:proofErr w:type="gramStart"/>
            <w:r w:rsidRPr="004D2957">
              <w:rPr>
                <w:rFonts w:ascii="Times New Roman" w:eastAsia="Times New Roman" w:hAnsi="Times New Roman" w:cs="Times New Roman"/>
                <w:sz w:val="24"/>
                <w:szCs w:val="24"/>
                <w:lang w:eastAsia="ru-RU"/>
              </w:rPr>
              <w:t>п</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jc w:val="center"/>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jc w:val="center"/>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Единица измерения</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Образовательная деятельность</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Общая численность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40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Детей дошкольного возраста (3-7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5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Детей младшего школьного возраста (7-11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5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Детей среднего школьного возраста (11-15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7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Детей старшего школьного возраста (15-17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23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lastRenderedPageBreak/>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 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14" w:name="l83"/>
            <w:bookmarkEnd w:id="14"/>
            <w:r w:rsidRPr="004D2957">
              <w:rPr>
                <w:rFonts w:ascii="Times New Roman" w:eastAsia="Times New Roman" w:hAnsi="Times New Roman" w:cs="Times New Roman"/>
                <w:sz w:val="24"/>
                <w:szCs w:val="24"/>
                <w:lang w:eastAsia="ru-RU"/>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37человек/92%</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15" w:name="l159"/>
            <w:bookmarkEnd w:id="15"/>
            <w:r w:rsidRPr="004D2957">
              <w:rPr>
                <w:rFonts w:ascii="Times New Roman" w:eastAsia="Times New Roman" w:hAnsi="Times New Roman" w:cs="Times New Roman"/>
                <w:sz w:val="24"/>
                <w:szCs w:val="24"/>
                <w:lang w:eastAsia="ru-RU"/>
              </w:rPr>
              <w:t>Численность/удельный вес численности учащихся по образовательным программам, </w:t>
            </w:r>
            <w:bookmarkStart w:id="16" w:name="l84"/>
            <w:bookmarkEnd w:id="16"/>
            <w:r w:rsidRPr="004D2957">
              <w:rPr>
                <w:rFonts w:ascii="Times New Roman" w:eastAsia="Times New Roman" w:hAnsi="Times New Roman" w:cs="Times New Roman"/>
                <w:sz w:val="24"/>
                <w:szCs w:val="24"/>
                <w:lang w:eastAsia="ru-RU"/>
              </w:rPr>
              <w:t>направленным на работу с детьми с особыми потребностями в образовании, в общей численности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1.6.1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Учащиеся с ограниченными возможностями здоровья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37человек/92%</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1.6.2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Дети-сироты, дети, оставшиеся без попечения родителей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40человек/100%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1.6.3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Дети-мигранты</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1.6.4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Дети, попавшие в трудную жизненную ситуацию</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17" w:name="l160"/>
            <w:bookmarkEnd w:id="17"/>
            <w:r w:rsidRPr="004D2957">
              <w:rPr>
                <w:rFonts w:ascii="Times New Roman" w:eastAsia="Times New Roman" w:hAnsi="Times New Roman" w:cs="Times New Roman"/>
                <w:sz w:val="24"/>
                <w:szCs w:val="24"/>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15человек/37,5%</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муниципальном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15человек/37,5%</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региональном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межрегиональном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федеральном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1.8.5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международном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18" w:name="l216"/>
            <w:bookmarkEnd w:id="18"/>
            <w:r w:rsidRPr="004D2957">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муниципальном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региональном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19" w:name="l161"/>
            <w:bookmarkEnd w:id="19"/>
            <w:r w:rsidRPr="004D2957">
              <w:rPr>
                <w:rFonts w:ascii="Times New Roman" w:eastAsia="Times New Roman" w:hAnsi="Times New Roman" w:cs="Times New Roman"/>
                <w:sz w:val="24"/>
                <w:szCs w:val="24"/>
                <w:lang w:eastAsia="ru-RU"/>
              </w:rPr>
              <w:t>На межрегиональном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федеральном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1.9.5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международном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1.10.1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Муниципального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lastRenderedPageBreak/>
              <w:t>1.10.2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Регионального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1.10.3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Межрегионального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1.10.4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Федерального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1.10.5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Международного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0" w:name="l162"/>
            <w:bookmarkEnd w:id="20"/>
            <w:r w:rsidRPr="004D2957">
              <w:rPr>
                <w:rFonts w:ascii="Times New Roman" w:eastAsia="Times New Roman" w:hAnsi="Times New Roman" w:cs="Times New Roman"/>
                <w:sz w:val="24"/>
                <w:szCs w:val="24"/>
                <w:lang w:eastAsia="ru-RU"/>
              </w:rPr>
              <w:t>Количество массовых мероприятий, проведенных образовательной организацией,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муниципальном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региональном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межрегиональном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федеральном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 международном уровне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Общая численность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3человек/66,6%</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1" w:name="l163"/>
            <w:bookmarkEnd w:id="21"/>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2человек/33,3%</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2человек/33,4%</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w:t>
            </w:r>
            <w:bookmarkStart w:id="22" w:name="l217"/>
            <w:bookmarkEnd w:id="22"/>
            <w:r w:rsidRPr="004D2957">
              <w:rPr>
                <w:rFonts w:ascii="Times New Roman" w:eastAsia="Times New Roman" w:hAnsi="Times New Roman" w:cs="Times New Roman"/>
                <w:sz w:val="24"/>
                <w:szCs w:val="24"/>
                <w:lang w:eastAsia="ru-RU"/>
              </w:rPr>
              <w:t>(профиля),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2человек/33,4%</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3" w:name="l164"/>
            <w:bookmarkEnd w:id="23"/>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3человека/50%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3человек/50%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4человек/66,6%</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4" w:name="l218"/>
            <w:bookmarkEnd w:id="24"/>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0человек/0%</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5" w:name="l165"/>
            <w:bookmarkEnd w:id="25"/>
            <w:r w:rsidRPr="004D2957">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5человек/83,3%</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proofErr w:type="gramStart"/>
            <w:r w:rsidRPr="004D2957">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r w:rsidRPr="004D2957">
              <w:rPr>
                <w:rFonts w:ascii="Times New Roman" w:eastAsia="Times New Roman" w:hAnsi="Times New Roman" w:cs="Times New Roman"/>
                <w:sz w:val="24"/>
                <w:szCs w:val="24"/>
                <w:lang w:eastAsia="ru-RU"/>
              </w:rPr>
              <w:lastRenderedPageBreak/>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6" w:name="l219"/>
            <w:bookmarkEnd w:id="26"/>
            <w:r w:rsidRPr="004D2957">
              <w:rPr>
                <w:rFonts w:ascii="Times New Roman" w:eastAsia="Times New Roman" w:hAnsi="Times New Roman" w:cs="Times New Roman"/>
                <w:sz w:val="24"/>
                <w:szCs w:val="24"/>
                <w:lang w:eastAsia="ru-RU"/>
              </w:rPr>
              <w:lastRenderedPageBreak/>
              <w:t>5человек/ 83,3%</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lastRenderedPageBreak/>
              <w:t>1.22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7" w:name="l166"/>
            <w:bookmarkEnd w:id="27"/>
            <w:r w:rsidRPr="004D2957">
              <w:rPr>
                <w:rFonts w:ascii="Times New Roman" w:eastAsia="Times New Roman" w:hAnsi="Times New Roman" w:cs="Times New Roman"/>
                <w:sz w:val="24"/>
                <w:szCs w:val="24"/>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человек/%</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Количество публикаций, подготовленных педагогическими работниками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1.23.1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За 3 года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1.23.2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За отчетный период</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1.24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w:t>
            </w:r>
            <w:bookmarkStart w:id="28" w:name="l220"/>
            <w:bookmarkEnd w:id="28"/>
            <w:r w:rsidRPr="004D2957">
              <w:rPr>
                <w:rFonts w:ascii="Times New Roman" w:eastAsia="Times New Roman" w:hAnsi="Times New Roman" w:cs="Times New Roman"/>
                <w:sz w:val="24"/>
                <w:szCs w:val="24"/>
                <w:lang w:eastAsia="ru-RU"/>
              </w:rPr>
              <w:t>повышенного педагогического внимания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Инфраструктура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0,25 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29" w:name="l167"/>
            <w:bookmarkEnd w:id="29"/>
            <w:r w:rsidRPr="004D2957">
              <w:rPr>
                <w:rFonts w:ascii="Times New Roman" w:eastAsia="Times New Roman" w:hAnsi="Times New Roman" w:cs="Times New Roman"/>
                <w:sz w:val="24"/>
                <w:szCs w:val="24"/>
                <w:lang w:eastAsia="ru-RU"/>
              </w:rPr>
              <w:t>Количество помещений для осуществления образовательной деятельности,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4единиц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Учебный класс</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Лаборатория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Мастерская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4единиц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Танцевальный класс</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Спортивный зал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Бассейн</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Количество помещений для организации досуговой деятельности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2.3.1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Актовый зал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2.3.2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Концертный зал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0единиц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2.3.3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Игровое помещение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5 единиц</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Наличие загородных оздоровительных лагерей, баз отдыха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нет</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30" w:name="l221"/>
            <w:bookmarkEnd w:id="30"/>
            <w:r w:rsidRPr="004D2957">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31" w:name="l168"/>
            <w:bookmarkEnd w:id="31"/>
            <w:r w:rsidRPr="004D2957">
              <w:rPr>
                <w:rFonts w:ascii="Times New Roman" w:eastAsia="Times New Roman" w:hAnsi="Times New Roman" w:cs="Times New Roman"/>
                <w:sz w:val="24"/>
                <w:szCs w:val="24"/>
                <w:lang w:eastAsia="ru-RU"/>
              </w:rPr>
              <w:t>Наличие читального зала библиотеки,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2.6.1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2.6.2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 xml:space="preserve">С </w:t>
            </w:r>
            <w:proofErr w:type="spellStart"/>
            <w:r w:rsidRPr="004D2957">
              <w:rPr>
                <w:rFonts w:ascii="Times New Roman" w:eastAsia="Times New Roman" w:hAnsi="Times New Roman" w:cs="Times New Roman"/>
                <w:sz w:val="24"/>
                <w:szCs w:val="24"/>
                <w:lang w:eastAsia="ru-RU"/>
              </w:rPr>
              <w:t>медиатекой</w:t>
            </w:r>
            <w:proofErr w:type="spell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нет</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2.6.3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2.6.4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2.6.5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С контролируемой распечаткой бумажных материалов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да</w:t>
            </w:r>
          </w:p>
        </w:tc>
      </w:tr>
      <w:tr w:rsidR="004D2957" w:rsidRPr="004D2957" w:rsidTr="007E35C3">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2.7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bookmarkStart w:id="32" w:name="l169"/>
            <w:bookmarkEnd w:id="32"/>
            <w:r w:rsidRPr="004D2957">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4D2957" w:rsidRPr="004D2957" w:rsidRDefault="004D2957" w:rsidP="004D2957">
            <w:pPr>
              <w:spacing w:after="0" w:line="240" w:lineRule="auto"/>
              <w:rPr>
                <w:rFonts w:ascii="Times New Roman" w:eastAsia="Times New Roman" w:hAnsi="Times New Roman" w:cs="Times New Roman"/>
                <w:sz w:val="24"/>
                <w:szCs w:val="24"/>
                <w:lang w:eastAsia="ru-RU"/>
              </w:rPr>
            </w:pPr>
            <w:r w:rsidRPr="004D2957">
              <w:rPr>
                <w:rFonts w:ascii="Times New Roman" w:eastAsia="Times New Roman" w:hAnsi="Times New Roman" w:cs="Times New Roman"/>
                <w:sz w:val="24"/>
                <w:szCs w:val="24"/>
                <w:lang w:eastAsia="ru-RU"/>
              </w:rPr>
              <w:t>30человек/75%</w:t>
            </w:r>
          </w:p>
        </w:tc>
      </w:tr>
    </w:tbl>
    <w:p w:rsidR="004D2957" w:rsidRPr="004D2957" w:rsidRDefault="004D2957" w:rsidP="004D2957">
      <w:pPr>
        <w:rPr>
          <w:rFonts w:eastAsiaTheme="minorEastAsia"/>
          <w:lang w:eastAsia="ru-RU"/>
        </w:rPr>
      </w:pPr>
    </w:p>
    <w:p w:rsidR="004D2957" w:rsidRPr="004D2957" w:rsidRDefault="004D2957" w:rsidP="004D2957">
      <w:pPr>
        <w:rPr>
          <w:rFonts w:eastAsiaTheme="minorEastAsia"/>
          <w:lang w:eastAsia="ru-RU"/>
        </w:rPr>
      </w:pPr>
    </w:p>
    <w:p w:rsidR="004D2957" w:rsidRPr="004D2957" w:rsidRDefault="004D2957" w:rsidP="004D2957">
      <w:pPr>
        <w:rPr>
          <w:rFonts w:eastAsiaTheme="minorEastAsia"/>
          <w:lang w:eastAsia="ru-RU"/>
        </w:rPr>
      </w:pPr>
    </w:p>
    <w:p w:rsidR="004D2957" w:rsidRPr="004D2957" w:rsidRDefault="004D2957" w:rsidP="004D2957">
      <w:pPr>
        <w:rPr>
          <w:rFonts w:ascii="Times New Roman" w:eastAsiaTheme="minorEastAsia" w:hAnsi="Times New Roman" w:cs="Times New Roman"/>
          <w:sz w:val="28"/>
          <w:szCs w:val="28"/>
          <w:lang w:eastAsia="ru-RU"/>
        </w:rPr>
      </w:pPr>
      <w:r w:rsidRPr="004D2957">
        <w:rPr>
          <w:rFonts w:ascii="Times New Roman" w:eastAsiaTheme="minorEastAsia" w:hAnsi="Times New Roman" w:cs="Times New Roman"/>
          <w:sz w:val="28"/>
          <w:szCs w:val="28"/>
          <w:lang w:eastAsia="ru-RU"/>
        </w:rPr>
        <w:t>Директор _______________ А.Н. Клипа</w:t>
      </w:r>
    </w:p>
    <w:p w:rsidR="00832935" w:rsidRDefault="00832935"/>
    <w:sectPr w:rsidR="00832935" w:rsidSect="008B5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EAC"/>
    <w:multiLevelType w:val="hybridMultilevel"/>
    <w:tmpl w:val="BA8AC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85A97"/>
    <w:multiLevelType w:val="hybridMultilevel"/>
    <w:tmpl w:val="5A700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474EF6"/>
    <w:multiLevelType w:val="hybridMultilevel"/>
    <w:tmpl w:val="F3D26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263E68"/>
    <w:multiLevelType w:val="hybridMultilevel"/>
    <w:tmpl w:val="8E70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E55DB8"/>
    <w:multiLevelType w:val="hybridMultilevel"/>
    <w:tmpl w:val="B4B8986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A67BDB"/>
    <w:multiLevelType w:val="hybridMultilevel"/>
    <w:tmpl w:val="AF944A6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1C9292B"/>
    <w:multiLevelType w:val="hybridMultilevel"/>
    <w:tmpl w:val="3082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6F317F"/>
    <w:multiLevelType w:val="hybridMultilevel"/>
    <w:tmpl w:val="70B08D78"/>
    <w:lvl w:ilvl="0" w:tplc="C2CA3F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11B7A01"/>
    <w:multiLevelType w:val="hybridMultilevel"/>
    <w:tmpl w:val="B512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41"/>
    <w:rsid w:val="004D2957"/>
    <w:rsid w:val="00832935"/>
    <w:rsid w:val="00981441"/>
    <w:rsid w:val="00CA159C"/>
    <w:rsid w:val="00D9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2957"/>
  </w:style>
  <w:style w:type="table" w:styleId="a3">
    <w:name w:val="Table Grid"/>
    <w:basedOn w:val="a1"/>
    <w:uiPriority w:val="59"/>
    <w:rsid w:val="004D29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295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4D2957"/>
    <w:pPr>
      <w:ind w:left="720"/>
      <w:contextualSpacing/>
    </w:pPr>
  </w:style>
  <w:style w:type="paragraph" w:styleId="a5">
    <w:name w:val="Normal (Web)"/>
    <w:basedOn w:val="a"/>
    <w:uiPriority w:val="99"/>
    <w:unhideWhenUsed/>
    <w:rsid w:val="004D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2957"/>
    <w:rPr>
      <w:b/>
      <w:bCs/>
    </w:rPr>
  </w:style>
  <w:style w:type="paragraph" w:customStyle="1" w:styleId="Standard">
    <w:name w:val="Standard"/>
    <w:rsid w:val="004D295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
    <w:name w:val="ConsPlusNormal"/>
    <w:rsid w:val="004D2957"/>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Title">
    <w:name w:val="ConsPlusTitle"/>
    <w:rsid w:val="004D2957"/>
    <w:pPr>
      <w:widowControl w:val="0"/>
      <w:autoSpaceDE w:val="0"/>
      <w:autoSpaceDN w:val="0"/>
      <w:spacing w:after="0" w:line="240" w:lineRule="auto"/>
    </w:pPr>
    <w:rPr>
      <w:rFonts w:ascii="Times New Roman" w:eastAsia="Times New Roman" w:hAnsi="Times New Roman" w:cs="Times New Roman"/>
      <w:b/>
      <w:szCs w:val="20"/>
      <w:lang w:eastAsia="ru-RU"/>
    </w:rPr>
  </w:style>
  <w:style w:type="character" w:styleId="a7">
    <w:name w:val="Hyperlink"/>
    <w:basedOn w:val="a0"/>
    <w:uiPriority w:val="99"/>
    <w:semiHidden/>
    <w:unhideWhenUsed/>
    <w:rsid w:val="004D2957"/>
    <w:rPr>
      <w:color w:val="0000FF"/>
      <w:u w:val="single"/>
    </w:rPr>
  </w:style>
  <w:style w:type="paragraph" w:styleId="a8">
    <w:name w:val="Balloon Text"/>
    <w:basedOn w:val="a"/>
    <w:link w:val="a9"/>
    <w:uiPriority w:val="99"/>
    <w:semiHidden/>
    <w:unhideWhenUsed/>
    <w:rsid w:val="004D2957"/>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4D295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2957"/>
  </w:style>
  <w:style w:type="table" w:styleId="a3">
    <w:name w:val="Table Grid"/>
    <w:basedOn w:val="a1"/>
    <w:uiPriority w:val="59"/>
    <w:rsid w:val="004D29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295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4D2957"/>
    <w:pPr>
      <w:ind w:left="720"/>
      <w:contextualSpacing/>
    </w:pPr>
  </w:style>
  <w:style w:type="paragraph" w:styleId="a5">
    <w:name w:val="Normal (Web)"/>
    <w:basedOn w:val="a"/>
    <w:uiPriority w:val="99"/>
    <w:unhideWhenUsed/>
    <w:rsid w:val="004D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2957"/>
    <w:rPr>
      <w:b/>
      <w:bCs/>
    </w:rPr>
  </w:style>
  <w:style w:type="paragraph" w:customStyle="1" w:styleId="Standard">
    <w:name w:val="Standard"/>
    <w:rsid w:val="004D295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
    <w:name w:val="ConsPlusNormal"/>
    <w:rsid w:val="004D2957"/>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Title">
    <w:name w:val="ConsPlusTitle"/>
    <w:rsid w:val="004D2957"/>
    <w:pPr>
      <w:widowControl w:val="0"/>
      <w:autoSpaceDE w:val="0"/>
      <w:autoSpaceDN w:val="0"/>
      <w:spacing w:after="0" w:line="240" w:lineRule="auto"/>
    </w:pPr>
    <w:rPr>
      <w:rFonts w:ascii="Times New Roman" w:eastAsia="Times New Roman" w:hAnsi="Times New Roman" w:cs="Times New Roman"/>
      <w:b/>
      <w:szCs w:val="20"/>
      <w:lang w:eastAsia="ru-RU"/>
    </w:rPr>
  </w:style>
  <w:style w:type="character" w:styleId="a7">
    <w:name w:val="Hyperlink"/>
    <w:basedOn w:val="a0"/>
    <w:uiPriority w:val="99"/>
    <w:semiHidden/>
    <w:unhideWhenUsed/>
    <w:rsid w:val="004D2957"/>
    <w:rPr>
      <w:color w:val="0000FF"/>
      <w:u w:val="single"/>
    </w:rPr>
  </w:style>
  <w:style w:type="paragraph" w:styleId="a8">
    <w:name w:val="Balloon Text"/>
    <w:basedOn w:val="a"/>
    <w:link w:val="a9"/>
    <w:uiPriority w:val="99"/>
    <w:semiHidden/>
    <w:unhideWhenUsed/>
    <w:rsid w:val="004D2957"/>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4D295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4941</Words>
  <Characters>28169</Characters>
  <Application>Microsoft Office Word</Application>
  <DocSecurity>0</DocSecurity>
  <Lines>234</Lines>
  <Paragraphs>66</Paragraphs>
  <ScaleCrop>false</ScaleCrop>
  <Company/>
  <LinksUpToDate>false</LinksUpToDate>
  <CharactersWithSpaces>33044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2019-06-26T09:33:00Z</dcterms:created>
  <dcterms:modified xsi:type="dcterms:W3CDTF">2019-06-26T12:11:00Z</dcterms:modified>
</cp:coreProperties>
</file>